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50150" w14:textId="77777777" w:rsidR="00402DC7" w:rsidRDefault="00764772" w:rsidP="00D83B41">
      <w:bookmarkStart w:id="0" w:name="_GoBack"/>
      <w:bookmarkEnd w:id="0"/>
      <w:r w:rsidRPr="006B4421">
        <w:t>Besluit van de raad van bestuur van de Kans</w:t>
      </w:r>
      <w:r w:rsidR="00442703" w:rsidRPr="006B4421">
        <w:rPr>
          <w:noProof/>
          <w:lang w:eastAsia="nl-NL"/>
        </w:rPr>
        <w:drawing>
          <wp:anchor distT="0" distB="0" distL="114300" distR="114300" simplePos="0" relativeHeight="251659264" behindDoc="1" locked="1" layoutInCell="1" allowOverlap="1" wp14:anchorId="419154CD" wp14:editId="7F6F1B41">
            <wp:simplePos x="0" y="0"/>
            <wp:positionH relativeFrom="margin">
              <wp:posOffset>2587625</wp:posOffset>
            </wp:positionH>
            <wp:positionV relativeFrom="page">
              <wp:posOffset>0</wp:posOffset>
            </wp:positionV>
            <wp:extent cx="504825" cy="1524635"/>
            <wp:effectExtent l="0" t="0" r="9525" b="0"/>
            <wp:wrapTight wrapText="bothSides">
              <wp:wrapPolygon edited="0">
                <wp:start x="0" y="0"/>
                <wp:lineTo x="0" y="21321"/>
                <wp:lineTo x="21192" y="21321"/>
                <wp:lineTo x="21192" y="0"/>
                <wp:lineTo x="0" y="0"/>
              </wp:wrapPolygon>
            </wp:wrapTight>
            <wp:docPr id="1"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7"/>
                    <a:srcRect/>
                    <a:stretch>
                      <a:fillRect/>
                    </a:stretch>
                  </pic:blipFill>
                  <pic:spPr bwMode="auto">
                    <a:xfrm>
                      <a:off x="0" y="0"/>
                      <a:ext cx="504825" cy="1524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B4421">
        <w:t xml:space="preserve">spelautoriteit op het </w:t>
      </w:r>
      <w:r w:rsidR="00045F71">
        <w:t xml:space="preserve">bezwaar van </w:t>
      </w:r>
    </w:p>
    <w:p w14:paraId="723D6860" w14:textId="5401D81B" w:rsidR="00DE0299" w:rsidRPr="006B4421" w:rsidRDefault="0027625A" w:rsidP="00D83B41">
      <w:r>
        <w:t>Casbit Group N.V</w:t>
      </w:r>
      <w:r w:rsidR="001D3E6B">
        <w:t xml:space="preserve">. </w:t>
      </w:r>
      <w:r w:rsidR="007D05B1" w:rsidRPr="006B4421">
        <w:t xml:space="preserve">tegen het besluit </w:t>
      </w:r>
      <w:r w:rsidR="000E4EE5" w:rsidRPr="006B4421">
        <w:t>van</w:t>
      </w:r>
      <w:r w:rsidR="0007152E">
        <w:t xml:space="preserve"> </w:t>
      </w:r>
      <w:r w:rsidR="002A6370">
        <w:t>15 februari 2024 met</w:t>
      </w:r>
      <w:r w:rsidR="00764772" w:rsidRPr="006B4421">
        <w:t xml:space="preserve"> kenmerk</w:t>
      </w:r>
      <w:r w:rsidR="007D05B1" w:rsidRPr="006B4421">
        <w:t xml:space="preserve"> </w:t>
      </w:r>
      <w:r w:rsidR="002A6370">
        <w:t>01.302.339</w:t>
      </w:r>
      <w:r w:rsidR="00764772" w:rsidRPr="006B4421">
        <w:t xml:space="preserve"> </w:t>
      </w:r>
      <w:r w:rsidR="002A6370">
        <w:t>tot oplegging van een last onder dwangsom.</w:t>
      </w:r>
    </w:p>
    <w:p w14:paraId="38DA20F6" w14:textId="77777777" w:rsidR="00CD324D" w:rsidRPr="006B4421" w:rsidRDefault="00CD324D" w:rsidP="00D83B41"/>
    <w:p w14:paraId="232F6166" w14:textId="186E3213" w:rsidR="00503699" w:rsidRDefault="002A6370" w:rsidP="00D83B41">
      <w:r>
        <w:t>Zaak:</w:t>
      </w:r>
      <w:r>
        <w:tab/>
      </w:r>
      <w:r>
        <w:tab/>
        <w:t>17442</w:t>
      </w:r>
    </w:p>
    <w:p w14:paraId="7E4E2F01" w14:textId="7D17F1FA" w:rsidR="002A6370" w:rsidRPr="006B4421" w:rsidRDefault="002A6370" w:rsidP="00D83B41">
      <w:r>
        <w:t>Kenmerk:</w:t>
      </w:r>
      <w:r>
        <w:tab/>
        <w:t>17442/</w:t>
      </w:r>
      <w:r w:rsidR="00107642" w:rsidRPr="00107642">
        <w:t>01.321.668</w:t>
      </w:r>
    </w:p>
    <w:p w14:paraId="6BB84C56" w14:textId="77777777" w:rsidR="00585E31" w:rsidRPr="006B4421" w:rsidRDefault="00585E31" w:rsidP="00D83B41"/>
    <w:p w14:paraId="1855679F" w14:textId="77777777" w:rsidR="00503699" w:rsidRPr="006B4421" w:rsidRDefault="00764772" w:rsidP="000F45EB">
      <w:pPr>
        <w:pStyle w:val="Titel"/>
        <w:spacing w:line="276" w:lineRule="auto"/>
        <w:jc w:val="center"/>
        <w:rPr>
          <w:rFonts w:ascii="Verdana" w:hAnsi="Verdana"/>
          <w:b/>
          <w:color w:val="0070C0"/>
          <w:sz w:val="48"/>
          <w:szCs w:val="48"/>
        </w:rPr>
      </w:pPr>
      <w:r w:rsidRPr="006B4421">
        <w:rPr>
          <w:rFonts w:ascii="Verdana" w:hAnsi="Verdana"/>
          <w:b/>
          <w:color w:val="0070C0"/>
          <w:sz w:val="48"/>
          <w:szCs w:val="48"/>
        </w:rPr>
        <w:t>Besluit op bezwaar</w:t>
      </w:r>
    </w:p>
    <w:p w14:paraId="6A65595C" w14:textId="06CD94A7" w:rsidR="0027625A" w:rsidRPr="006B4421" w:rsidRDefault="00361665" w:rsidP="0027625A">
      <w:pPr>
        <w:pStyle w:val="Kop1"/>
        <w:spacing w:line="276" w:lineRule="auto"/>
        <w:ind w:left="0"/>
      </w:pPr>
      <w:bookmarkStart w:id="1" w:name="__RefHeading__55_2090628358"/>
      <w:bookmarkStart w:id="2" w:name="__RefHeading__55_20906283581"/>
      <w:bookmarkEnd w:id="1"/>
      <w:bookmarkEnd w:id="2"/>
      <w:r>
        <w:t>Procedure</w:t>
      </w:r>
    </w:p>
    <w:p w14:paraId="496B0B04" w14:textId="00B14156" w:rsidR="00166DBC" w:rsidRDefault="00166DBC" w:rsidP="00AA0879">
      <w:pPr>
        <w:pStyle w:val="Lijstalinea"/>
        <w:numPr>
          <w:ilvl w:val="0"/>
          <w:numId w:val="3"/>
        </w:numPr>
        <w:ind w:left="0"/>
      </w:pPr>
      <w:r>
        <w:t xml:space="preserve">Per brief en e-mail van 13 oktober 2023 is aan Casbit Group N.V. (hierna: </w:t>
      </w:r>
      <w:r w:rsidR="00BC3C2A">
        <w:t>Casbit</w:t>
      </w:r>
      <w:r>
        <w:t>) een voornemen tot het opleggen van een last onder dwangsom verstuurd.</w:t>
      </w:r>
    </w:p>
    <w:p w14:paraId="4B1D997E" w14:textId="2A92857A" w:rsidR="00166DBC" w:rsidRDefault="00166DBC" w:rsidP="00166DBC">
      <w:pPr>
        <w:pStyle w:val="Lijstalinea"/>
        <w:ind w:left="0"/>
      </w:pPr>
      <w:r>
        <w:t xml:space="preserve"> </w:t>
      </w:r>
    </w:p>
    <w:p w14:paraId="4996576E" w14:textId="0435B89E" w:rsidR="00166DBC" w:rsidRDefault="00166DBC" w:rsidP="00AA0879">
      <w:pPr>
        <w:pStyle w:val="Lijstalinea"/>
        <w:numPr>
          <w:ilvl w:val="0"/>
          <w:numId w:val="3"/>
        </w:numPr>
        <w:ind w:left="0"/>
      </w:pPr>
      <w:r>
        <w:t>Casbit heeft op 27 oktober 2023 per e-mail een schriftelijke zienswijze ingediend.</w:t>
      </w:r>
    </w:p>
    <w:p w14:paraId="1BF83BB9" w14:textId="77777777" w:rsidR="00166DBC" w:rsidRDefault="00166DBC" w:rsidP="00166DBC">
      <w:pPr>
        <w:pStyle w:val="Lijstalinea"/>
      </w:pPr>
    </w:p>
    <w:p w14:paraId="293FC535" w14:textId="7FC5672A" w:rsidR="00BA5C3F" w:rsidRDefault="00BA5C3F" w:rsidP="007A6B94">
      <w:pPr>
        <w:pStyle w:val="Lijstalinea"/>
        <w:numPr>
          <w:ilvl w:val="0"/>
          <w:numId w:val="3"/>
        </w:numPr>
        <w:ind w:left="0"/>
      </w:pPr>
      <w:r w:rsidRPr="00BD14C0">
        <w:t xml:space="preserve">Bij besluit van </w:t>
      </w:r>
      <w:r>
        <w:t xml:space="preserve">15 februari 2024 heeft de raad van bestuur van de Kansspelautoriteit (hierna: </w:t>
      </w:r>
      <w:r w:rsidR="00213FB4">
        <w:t>de Kansspelautoriteit</w:t>
      </w:r>
      <w:r>
        <w:t xml:space="preserve">) een last onder dwangsom (hierna: </w:t>
      </w:r>
      <w:r w:rsidR="000D40F7">
        <w:t xml:space="preserve">het </w:t>
      </w:r>
      <w:r>
        <w:t>last</w:t>
      </w:r>
      <w:r w:rsidR="009B0239">
        <w:t>besluit</w:t>
      </w:r>
      <w:r>
        <w:t>) opgelegd aan Casbit</w:t>
      </w:r>
      <w:r w:rsidR="009B0239">
        <w:t xml:space="preserve">. </w:t>
      </w:r>
    </w:p>
    <w:p w14:paraId="43B79886" w14:textId="77777777" w:rsidR="00361665" w:rsidRDefault="00361665" w:rsidP="00361665">
      <w:pPr>
        <w:pStyle w:val="Lijstalinea"/>
      </w:pPr>
    </w:p>
    <w:p w14:paraId="29382F87" w14:textId="3D6C49CA" w:rsidR="00166DBC" w:rsidRDefault="00576961" w:rsidP="00AA0879">
      <w:pPr>
        <w:pStyle w:val="Lijstalinea"/>
        <w:numPr>
          <w:ilvl w:val="0"/>
          <w:numId w:val="3"/>
        </w:numPr>
        <w:ind w:left="0"/>
      </w:pPr>
      <w:r>
        <w:t>Per</w:t>
      </w:r>
      <w:r w:rsidR="009B0239">
        <w:t xml:space="preserve"> brief van 7 maart 2024 heeft Casbit bezwaar gemaakt tegen het lastbesluit. </w:t>
      </w:r>
    </w:p>
    <w:p w14:paraId="53262C2F" w14:textId="77777777" w:rsidR="00574C18" w:rsidRDefault="00574C18" w:rsidP="00574C18">
      <w:pPr>
        <w:pStyle w:val="Lijstalinea"/>
      </w:pPr>
    </w:p>
    <w:p w14:paraId="1A9EA4D4" w14:textId="5DD0D037" w:rsidR="00574C18" w:rsidRDefault="00574C18" w:rsidP="00AA0879">
      <w:pPr>
        <w:pStyle w:val="Lijstalinea"/>
        <w:numPr>
          <w:ilvl w:val="0"/>
          <w:numId w:val="3"/>
        </w:numPr>
        <w:ind w:left="0"/>
      </w:pPr>
      <w:r>
        <w:t>Per e-mail van 2 april 2024 heeft Casbit het bezwaarschrift aangevuld door het toesturen van een video en een schermafbeelding.</w:t>
      </w:r>
    </w:p>
    <w:p w14:paraId="0505D088" w14:textId="77777777" w:rsidR="00166DBC" w:rsidRDefault="00166DBC" w:rsidP="00166DBC">
      <w:pPr>
        <w:pStyle w:val="Lijstalinea"/>
        <w:ind w:left="0"/>
      </w:pPr>
    </w:p>
    <w:p w14:paraId="4C440E0F" w14:textId="1C7B4F79" w:rsidR="009B0239" w:rsidRDefault="009B0239" w:rsidP="007A6B94">
      <w:pPr>
        <w:pStyle w:val="Lijstalinea"/>
        <w:numPr>
          <w:ilvl w:val="0"/>
          <w:numId w:val="3"/>
        </w:numPr>
        <w:ind w:left="0"/>
      </w:pPr>
      <w:r>
        <w:t>Op 16 april 2024 heeft Casbit gebruik gemaakt van de gelegenheid om het bezwaar mondeling toe te lichten. Hiervan is een verslag gemaakt.</w:t>
      </w:r>
    </w:p>
    <w:p w14:paraId="5B773713" w14:textId="77777777" w:rsidR="004D6206" w:rsidRDefault="004D6206" w:rsidP="004D6206">
      <w:pPr>
        <w:pStyle w:val="Lijstalinea"/>
      </w:pPr>
    </w:p>
    <w:p w14:paraId="432567EA" w14:textId="72FFB7E4" w:rsidR="000D40F7" w:rsidRDefault="004D6206" w:rsidP="007A6B94">
      <w:pPr>
        <w:pStyle w:val="Lijstalinea"/>
        <w:numPr>
          <w:ilvl w:val="0"/>
          <w:numId w:val="3"/>
        </w:numPr>
        <w:ind w:left="0"/>
      </w:pPr>
      <w:r>
        <w:t xml:space="preserve">Op </w:t>
      </w:r>
      <w:r w:rsidR="000D40F7">
        <w:t>7 mei 2024 heeft de afdeling Juridische Zaken &amp; Vergunningen van de Kansspelautoriteit</w:t>
      </w:r>
      <w:r w:rsidR="00574C18">
        <w:t xml:space="preserve"> (hierna: afdeling Juridische Zaken &amp; Vergunningen)</w:t>
      </w:r>
      <w:r w:rsidR="000D40F7">
        <w:t xml:space="preserve"> aanvullende vragen gesteld aan de afdeling Handhaving</w:t>
      </w:r>
      <w:r w:rsidR="006B68B1">
        <w:t xml:space="preserve"> van de Kansspelautoriteit</w:t>
      </w:r>
      <w:r w:rsidR="00624BEE">
        <w:t xml:space="preserve"> (hierna: afdeling Handhaving)</w:t>
      </w:r>
      <w:r w:rsidR="000D40F7">
        <w:t xml:space="preserve">. </w:t>
      </w:r>
    </w:p>
    <w:p w14:paraId="6C763C8D" w14:textId="77777777" w:rsidR="00574C18" w:rsidRDefault="00574C18" w:rsidP="00574C18">
      <w:pPr>
        <w:pStyle w:val="Lijstalinea"/>
      </w:pPr>
    </w:p>
    <w:p w14:paraId="1283FC64" w14:textId="573EA667" w:rsidR="00574C18" w:rsidRDefault="00574C18" w:rsidP="007A6B94">
      <w:pPr>
        <w:pStyle w:val="Lijstalinea"/>
        <w:numPr>
          <w:ilvl w:val="0"/>
          <w:numId w:val="3"/>
        </w:numPr>
        <w:ind w:left="0"/>
      </w:pPr>
      <w:r>
        <w:t>Op 27 mei 2024 heeft de afdeling Juridische Zaken &amp; Vergunningen de antwoorden ontvangen van de afdeling Handhaving.</w:t>
      </w:r>
    </w:p>
    <w:p w14:paraId="22EA7320" w14:textId="77777777" w:rsidR="000D40F7" w:rsidRDefault="000D40F7" w:rsidP="000D40F7">
      <w:pPr>
        <w:pStyle w:val="Lijstalinea"/>
        <w:ind w:left="0"/>
      </w:pPr>
    </w:p>
    <w:p w14:paraId="53661A9B" w14:textId="780BBBE4" w:rsidR="004D6206" w:rsidRDefault="000D40F7" w:rsidP="004D6206">
      <w:pPr>
        <w:pStyle w:val="Lijstalinea"/>
        <w:numPr>
          <w:ilvl w:val="0"/>
          <w:numId w:val="3"/>
        </w:numPr>
        <w:ind w:left="0"/>
      </w:pPr>
      <w:r>
        <w:t xml:space="preserve">Op </w:t>
      </w:r>
      <w:r w:rsidR="004D6206">
        <w:t xml:space="preserve">30 mei 2024 heeft </w:t>
      </w:r>
      <w:r w:rsidR="00213FB4">
        <w:t xml:space="preserve">de Kansspelautoriteit </w:t>
      </w:r>
      <w:r w:rsidR="004D6206">
        <w:t xml:space="preserve">de antwoorden van de afdeling Handhaving aan Casbit verzonden en </w:t>
      </w:r>
      <w:r>
        <w:t xml:space="preserve">haar </w:t>
      </w:r>
      <w:r w:rsidR="004D6206">
        <w:t xml:space="preserve">de mogelijkheid geboden </w:t>
      </w:r>
      <w:r w:rsidR="00F7765F">
        <w:t xml:space="preserve">een </w:t>
      </w:r>
      <w:r w:rsidR="004D6206">
        <w:t xml:space="preserve">zienswijze op deze </w:t>
      </w:r>
      <w:r w:rsidR="004D6206">
        <w:lastRenderedPageBreak/>
        <w:t xml:space="preserve">antwoorden te geven. Hierbij heeft </w:t>
      </w:r>
      <w:r w:rsidR="00213FB4">
        <w:t xml:space="preserve">de Kansspelautoriteit </w:t>
      </w:r>
      <w:r w:rsidR="004D6206">
        <w:t xml:space="preserve">Casbit een termijn van drie weken gegeven om haar zienswijze te geven. Gedurende deze termijn heeft </w:t>
      </w:r>
      <w:r w:rsidR="00213FB4">
        <w:t xml:space="preserve">de Kansspelautoriteit </w:t>
      </w:r>
      <w:r w:rsidR="004D6206">
        <w:t xml:space="preserve">de beslistermijn verdaagd. </w:t>
      </w:r>
    </w:p>
    <w:p w14:paraId="0F17A0AD" w14:textId="77777777" w:rsidR="004D6206" w:rsidRDefault="004D6206" w:rsidP="004D6206">
      <w:pPr>
        <w:pStyle w:val="Lijstalinea"/>
      </w:pPr>
    </w:p>
    <w:p w14:paraId="187BC3B3" w14:textId="5F1D7957" w:rsidR="004D6206" w:rsidRPr="0087093C" w:rsidRDefault="0087093C" w:rsidP="004D6206">
      <w:pPr>
        <w:pStyle w:val="Lijstalinea"/>
        <w:numPr>
          <w:ilvl w:val="0"/>
          <w:numId w:val="3"/>
        </w:numPr>
        <w:ind w:left="0"/>
      </w:pPr>
      <w:r w:rsidRPr="0087093C">
        <w:t>Casbit heeft geen zienswijze aangeleverd.</w:t>
      </w:r>
    </w:p>
    <w:p w14:paraId="36D5F772" w14:textId="42EFA324" w:rsidR="009B0239" w:rsidRDefault="009B0239" w:rsidP="009B0239">
      <w:pPr>
        <w:pStyle w:val="Kop1"/>
        <w:spacing w:line="276" w:lineRule="auto"/>
        <w:ind w:left="0"/>
      </w:pPr>
      <w:r>
        <w:t xml:space="preserve">Juridisch kader </w:t>
      </w:r>
    </w:p>
    <w:p w14:paraId="5A3F5F9E" w14:textId="3BA2CE6A" w:rsidR="009B0239" w:rsidRDefault="009B0239" w:rsidP="007A6B94">
      <w:pPr>
        <w:pStyle w:val="Lijstalinea"/>
        <w:numPr>
          <w:ilvl w:val="0"/>
          <w:numId w:val="3"/>
        </w:numPr>
        <w:ind w:left="0"/>
      </w:pPr>
      <w:r>
        <w:t>Voor het juridisch kader verwijs</w:t>
      </w:r>
      <w:r w:rsidR="00F20DC5">
        <w:t>t</w:t>
      </w:r>
      <w:r>
        <w:t xml:space="preserve"> </w:t>
      </w:r>
      <w:r w:rsidR="00213FB4">
        <w:t xml:space="preserve">de Kansspelautoriteit </w:t>
      </w:r>
      <w:r>
        <w:t>naar onderdeel 2 van het lastbesluit.</w:t>
      </w:r>
    </w:p>
    <w:p w14:paraId="77B34AE3" w14:textId="2DEE95E4" w:rsidR="002A6370" w:rsidRDefault="00361665" w:rsidP="007A6B94">
      <w:pPr>
        <w:pStyle w:val="Kop1"/>
        <w:spacing w:line="276" w:lineRule="auto"/>
        <w:ind w:left="0"/>
        <w:rPr>
          <w:bCs w:val="0"/>
        </w:rPr>
      </w:pPr>
      <w:r>
        <w:rPr>
          <w:bCs w:val="0"/>
        </w:rPr>
        <w:t>Het b</w:t>
      </w:r>
      <w:r w:rsidR="0083098B" w:rsidRPr="002A6370">
        <w:rPr>
          <w:bCs w:val="0"/>
        </w:rPr>
        <w:t xml:space="preserve">estreden </w:t>
      </w:r>
      <w:r>
        <w:rPr>
          <w:bCs w:val="0"/>
        </w:rPr>
        <w:t>last</w:t>
      </w:r>
      <w:r w:rsidR="0083098B" w:rsidRPr="002A6370">
        <w:rPr>
          <w:bCs w:val="0"/>
        </w:rPr>
        <w:t>besluit</w:t>
      </w:r>
    </w:p>
    <w:p w14:paraId="2B6B9928" w14:textId="0446F9D0" w:rsidR="00361665" w:rsidRDefault="00213FB4" w:rsidP="007A6B94">
      <w:pPr>
        <w:pStyle w:val="Lijstalinea"/>
        <w:numPr>
          <w:ilvl w:val="0"/>
          <w:numId w:val="3"/>
        </w:numPr>
        <w:ind w:left="0"/>
      </w:pPr>
      <w:r>
        <w:t xml:space="preserve">De Kansspelautoriteit </w:t>
      </w:r>
      <w:r w:rsidR="00361665">
        <w:t>heeft vastgesteld dat Casbit door middel van de website lala.bet</w:t>
      </w:r>
      <w:r w:rsidR="00692095">
        <w:t xml:space="preserve"> (hierna: </w:t>
      </w:r>
      <w:r w:rsidR="000D40F7">
        <w:t xml:space="preserve">de </w:t>
      </w:r>
      <w:r w:rsidR="00692095">
        <w:t xml:space="preserve">website) </w:t>
      </w:r>
      <w:r w:rsidR="00361665">
        <w:t xml:space="preserve">gelegenheid geeft tot deelname aan een kansspel, terwijl daarvoor geen vergunning is afgegeven op grond van de Wet op de kansspelen (hierna: Wok). Het lastbesluit houdt in de kern in dat Casbit binnen vier weken na dagtekening van </w:t>
      </w:r>
      <w:r w:rsidR="00F7765F">
        <w:t xml:space="preserve">dit </w:t>
      </w:r>
      <w:r w:rsidR="00361665">
        <w:t xml:space="preserve">besluit deze overtreding van artikel 1, eerste lid, aanhef en onder a, van de Wok dient te staken en gestaakt dient te houden. </w:t>
      </w:r>
    </w:p>
    <w:p w14:paraId="5F0F5C01" w14:textId="77777777" w:rsidR="004D6206" w:rsidRDefault="004D6206" w:rsidP="004D6206">
      <w:pPr>
        <w:pStyle w:val="Lijstalinea"/>
        <w:ind w:left="0"/>
      </w:pPr>
    </w:p>
    <w:p w14:paraId="67579684" w14:textId="0CC162B6" w:rsidR="00361665" w:rsidRDefault="00361665" w:rsidP="007A6B94">
      <w:pPr>
        <w:pStyle w:val="Lijstalinea"/>
        <w:numPr>
          <w:ilvl w:val="0"/>
          <w:numId w:val="3"/>
        </w:numPr>
        <w:ind w:left="0"/>
      </w:pPr>
      <w:r>
        <w:t>Casbit kan dit doen door alle gelegenheid om vanuit Nederland deel te nemen aan kansspelen op afstand waarvoor geen vergunning ingevolge de Wok is verleend te beëindigen en beëindigd te houden. Dit omvat het aanbieden van kansspelen via de website lala.bet en alle andere websites die in eigendom/beheer zijn van Casbit. Ook omvat dit iedere andere activiteit, waaronder het aanbieden van kansspelapp</w:t>
      </w:r>
      <w:r w:rsidR="00277FE0">
        <w:t>s</w:t>
      </w:r>
      <w:r>
        <w:t xml:space="preserve">, als gevolg waarvan het mogelijk is </w:t>
      </w:r>
      <w:r w:rsidR="001815BC">
        <w:t xml:space="preserve">om </w:t>
      </w:r>
      <w:r>
        <w:t xml:space="preserve">vanuit Nederland deel te nemen aan kansspelen op afstand waarvoor geen vergunning ingevolge de Wok is verleend. </w:t>
      </w:r>
    </w:p>
    <w:p w14:paraId="563DCE10" w14:textId="244C9343" w:rsidR="00361665" w:rsidRDefault="00361665" w:rsidP="00361665"/>
    <w:p w14:paraId="0248E1C1" w14:textId="41DA13D4" w:rsidR="002A6370" w:rsidRDefault="00361665" w:rsidP="007A6B94">
      <w:pPr>
        <w:pStyle w:val="Lijstalinea"/>
        <w:numPr>
          <w:ilvl w:val="0"/>
          <w:numId w:val="3"/>
        </w:numPr>
        <w:ind w:left="0"/>
      </w:pPr>
      <w:r>
        <w:t>Voor iedere week of deel daarvan dat de overtreding voortduurt na het verstrijken van de begunstigingstermijn verbeurt Casbit een dwangsom van € 280.000,- met een maximum van € 840.000,-.</w:t>
      </w:r>
    </w:p>
    <w:p w14:paraId="6A436DE4" w14:textId="344CD309" w:rsidR="00221A2E" w:rsidRDefault="00DC710B" w:rsidP="007A6B94">
      <w:pPr>
        <w:pStyle w:val="Kop1"/>
        <w:spacing w:line="276" w:lineRule="auto"/>
        <w:ind w:left="0"/>
      </w:pPr>
      <w:r>
        <w:t>Bezwaargronden</w:t>
      </w:r>
    </w:p>
    <w:p w14:paraId="3509442D" w14:textId="5F7D77AF" w:rsidR="004D6206" w:rsidRDefault="00BC3C2A" w:rsidP="004D6206">
      <w:pPr>
        <w:pStyle w:val="Lijstalinea"/>
        <w:numPr>
          <w:ilvl w:val="0"/>
          <w:numId w:val="3"/>
        </w:numPr>
        <w:ind w:left="0"/>
      </w:pPr>
      <w:r>
        <w:t xml:space="preserve">Casbit </w:t>
      </w:r>
      <w:r w:rsidR="004D6206">
        <w:t>voert</w:t>
      </w:r>
      <w:r w:rsidR="007118B5">
        <w:t xml:space="preserve"> in haar bezwaarschrift en haar mondelinge toelichting tijdens de hoorzitting</w:t>
      </w:r>
      <w:r w:rsidR="004D6206">
        <w:t>, samengevat weergegeven, de volgende bezwaargron</w:t>
      </w:r>
      <w:r w:rsidR="00A10D46">
        <w:t>den aan tegen het lastbesluit.</w:t>
      </w:r>
    </w:p>
    <w:p w14:paraId="7D926DFE" w14:textId="77777777" w:rsidR="004D6206" w:rsidRDefault="004D6206" w:rsidP="004D6206">
      <w:pPr>
        <w:pStyle w:val="Lijstalinea"/>
        <w:ind w:left="0"/>
      </w:pPr>
    </w:p>
    <w:p w14:paraId="7E8CE781" w14:textId="256D925D" w:rsidR="004D6206" w:rsidRPr="004D6206" w:rsidRDefault="00DC1837" w:rsidP="004D6206">
      <w:pPr>
        <w:rPr>
          <w:b/>
        </w:rPr>
      </w:pPr>
      <w:r>
        <w:rPr>
          <w:b/>
        </w:rPr>
        <w:lastRenderedPageBreak/>
        <w:t>Bezwaargrond A</w:t>
      </w:r>
    </w:p>
    <w:p w14:paraId="33DDAFFF" w14:textId="2CE69D49" w:rsidR="004D6206" w:rsidRDefault="001815BC" w:rsidP="00DB1F24">
      <w:pPr>
        <w:pStyle w:val="Lijstalinea"/>
        <w:numPr>
          <w:ilvl w:val="0"/>
          <w:numId w:val="3"/>
        </w:numPr>
        <w:tabs>
          <w:tab w:val="left" w:pos="0"/>
        </w:tabs>
        <w:ind w:left="0"/>
      </w:pPr>
      <w:r>
        <w:t xml:space="preserve">Volgens Casbit ontbreekt de </w:t>
      </w:r>
      <w:r w:rsidR="006E0DDA" w:rsidRPr="00EE0C0C">
        <w:t>noodzaak to</w:t>
      </w:r>
      <w:r w:rsidR="00863800" w:rsidRPr="00EE0C0C">
        <w:t>t</w:t>
      </w:r>
      <w:r w:rsidR="006E0DDA" w:rsidRPr="00EE0C0C">
        <w:t xml:space="preserve"> </w:t>
      </w:r>
      <w:r w:rsidR="00863800" w:rsidRPr="00EE0C0C">
        <w:t>he</w:t>
      </w:r>
      <w:r w:rsidR="008B2AB1">
        <w:t xml:space="preserve">t opleggen van de last. Casbit heeft immers de mogelijkheid om vanuit Nederland op de website te komen beperkt. Daarnaast stelt Casbit dat zij zich op geen enkele manier </w:t>
      </w:r>
      <w:r w:rsidR="00EF3BF8">
        <w:t>op de Nederlandse</w:t>
      </w:r>
      <w:r w:rsidR="00A10D46">
        <w:t xml:space="preserve"> markt </w:t>
      </w:r>
      <w:r w:rsidR="008B2AB1">
        <w:t xml:space="preserve">heeft </w:t>
      </w:r>
      <w:r w:rsidR="00A10D46">
        <w:t>gericht</w:t>
      </w:r>
      <w:r w:rsidR="008B2AB1">
        <w:t xml:space="preserve">. Dit </w:t>
      </w:r>
      <w:r w:rsidR="005E1238">
        <w:t xml:space="preserve">blijkt volgens Casbit uit het feit dat de website in de Engelse taal gesteld is, er geen sprake is van een mogelijkheid met </w:t>
      </w:r>
      <w:proofErr w:type="spellStart"/>
      <w:r w:rsidR="005E1238">
        <w:t>iDEAL</w:t>
      </w:r>
      <w:proofErr w:type="spellEnd"/>
      <w:r w:rsidR="005E1238">
        <w:t xml:space="preserve"> te betalen en de klantenservice Engelstalig is.</w:t>
      </w:r>
      <w:r w:rsidR="00A10D46">
        <w:t xml:space="preserve"> Op 2 april 2024 heeft Casbit een</w:t>
      </w:r>
      <w:r w:rsidR="00863800" w:rsidRPr="00EE0C0C">
        <w:t xml:space="preserve"> </w:t>
      </w:r>
      <w:r w:rsidR="00574C18">
        <w:t>schermafbeelding</w:t>
      </w:r>
      <w:r w:rsidR="006E0DDA" w:rsidRPr="00EE0C0C">
        <w:t xml:space="preserve"> en </w:t>
      </w:r>
      <w:r>
        <w:t xml:space="preserve">een </w:t>
      </w:r>
      <w:r w:rsidR="006E0DDA" w:rsidRPr="00EE0C0C">
        <w:t xml:space="preserve">video gestuurd waaruit blijkt dat </w:t>
      </w:r>
      <w:r w:rsidR="00863800" w:rsidRPr="00EE0C0C">
        <w:t>toegang</w:t>
      </w:r>
      <w:r w:rsidR="00A10D46">
        <w:t xml:space="preserve"> tot de website, met een Nederlands IP adres,</w:t>
      </w:r>
      <w:r w:rsidR="00A10D46" w:rsidRPr="00EE0C0C">
        <w:t xml:space="preserve"> niet</w:t>
      </w:r>
      <w:r w:rsidR="006E0DDA" w:rsidRPr="00EE0C0C">
        <w:t xml:space="preserve"> mogelijk is. </w:t>
      </w:r>
      <w:r w:rsidR="00A10D46">
        <w:t xml:space="preserve">Er is </w:t>
      </w:r>
      <w:r w:rsidR="00863800" w:rsidRPr="00EE0C0C">
        <w:t>in de periode van 9 januari 2024 tot het opleggen van de last op 15 februari</w:t>
      </w:r>
      <w:r w:rsidR="00EF3BF8">
        <w:t xml:space="preserve"> 2024</w:t>
      </w:r>
      <w:r w:rsidR="00863800" w:rsidRPr="00EE0C0C">
        <w:t xml:space="preserve"> </w:t>
      </w:r>
      <w:r w:rsidR="00A10D46">
        <w:t xml:space="preserve">niet </w:t>
      </w:r>
      <w:r w:rsidR="00863800" w:rsidRPr="00EE0C0C">
        <w:t xml:space="preserve">geconstateerd dat de overtreding </w:t>
      </w:r>
      <w:r w:rsidR="00EF3BF8">
        <w:t>voortduurde</w:t>
      </w:r>
      <w:r w:rsidR="00863800" w:rsidRPr="00EE0C0C">
        <w:t>.</w:t>
      </w:r>
      <w:r w:rsidR="00D6248B">
        <w:t xml:space="preserve"> </w:t>
      </w:r>
      <w:r w:rsidR="00940683">
        <w:t>Dat maakt dat het</w:t>
      </w:r>
      <w:r w:rsidR="00D6248B">
        <w:t xml:space="preserve"> </w:t>
      </w:r>
      <w:r w:rsidR="00940683">
        <w:t xml:space="preserve">besluit </w:t>
      </w:r>
      <w:r w:rsidR="00D6248B">
        <w:t xml:space="preserve">onvoldoende zorgvuldig tot stand </w:t>
      </w:r>
      <w:r w:rsidR="00940683">
        <w:t xml:space="preserve">is </w:t>
      </w:r>
      <w:r w:rsidR="00D6248B">
        <w:t xml:space="preserve">gekomen en </w:t>
      </w:r>
      <w:r w:rsidR="00863800" w:rsidRPr="00EE0C0C">
        <w:t xml:space="preserve">in strijd </w:t>
      </w:r>
      <w:r w:rsidR="00940683">
        <w:t xml:space="preserve">is </w:t>
      </w:r>
      <w:r w:rsidR="00863800" w:rsidRPr="00EE0C0C">
        <w:t xml:space="preserve">met artikel 3:2 van de Algemene wet bestuursrecht (hierna: </w:t>
      </w:r>
      <w:proofErr w:type="spellStart"/>
      <w:r w:rsidR="00863800" w:rsidRPr="00EE0C0C">
        <w:t>Awb</w:t>
      </w:r>
      <w:proofErr w:type="spellEnd"/>
      <w:r w:rsidR="00863800" w:rsidRPr="00EE0C0C">
        <w:t xml:space="preserve">). </w:t>
      </w:r>
      <w:r w:rsidR="00323C0D">
        <w:t>Daarnaast moet er</w:t>
      </w:r>
      <w:r w:rsidR="00501619">
        <w:t xml:space="preserve"> volgens Casbit </w:t>
      </w:r>
      <w:r w:rsidR="00323C0D">
        <w:t xml:space="preserve">van uit worden gegaan dat </w:t>
      </w:r>
      <w:r w:rsidR="00501619">
        <w:t xml:space="preserve">in dit geval </w:t>
      </w:r>
      <w:r w:rsidR="00323C0D">
        <w:t xml:space="preserve">sprake is van een last </w:t>
      </w:r>
      <w:r w:rsidR="00576961">
        <w:t>ter voorkoming van herhaling van een overtreding</w:t>
      </w:r>
      <w:r w:rsidR="00323C0D">
        <w:t xml:space="preserve">, nu niet </w:t>
      </w:r>
      <w:r>
        <w:t xml:space="preserve">is </w:t>
      </w:r>
      <w:r w:rsidR="00323C0D">
        <w:t xml:space="preserve">vastgesteld dat de overtreding nog voortduurde op het moment van het opleggen van de last. </w:t>
      </w:r>
      <w:r w:rsidR="00863800" w:rsidRPr="00EE0C0C">
        <w:t xml:space="preserve">Dit </w:t>
      </w:r>
      <w:r w:rsidR="00323C0D">
        <w:t xml:space="preserve">is slechts toegestaan </w:t>
      </w:r>
      <w:r w:rsidR="00863800" w:rsidRPr="00EE0C0C">
        <w:t>als</w:t>
      </w:r>
      <w:r w:rsidR="004D6206">
        <w:t xml:space="preserve"> </w:t>
      </w:r>
      <w:r w:rsidR="00F7765F">
        <w:t xml:space="preserve">er </w:t>
      </w:r>
      <w:r w:rsidR="004D6206">
        <w:t xml:space="preserve">sprake is van </w:t>
      </w:r>
      <w:r w:rsidR="004D6206" w:rsidRPr="008338F2">
        <w:t>een overtreding</w:t>
      </w:r>
      <w:r w:rsidR="008338F2" w:rsidRPr="008338F2">
        <w:t xml:space="preserve"> en gevaar voor </w:t>
      </w:r>
      <w:r w:rsidR="00863800" w:rsidRPr="008338F2">
        <w:t>herhaling</w:t>
      </w:r>
      <w:r w:rsidR="00863800" w:rsidRPr="00EE0C0C">
        <w:t xml:space="preserve"> voor de hand ligt. </w:t>
      </w:r>
      <w:r>
        <w:t xml:space="preserve">Daarbij </w:t>
      </w:r>
      <w:r w:rsidR="00D41FFA">
        <w:t xml:space="preserve">verwijst </w:t>
      </w:r>
      <w:r>
        <w:t xml:space="preserve">Casbit </w:t>
      </w:r>
      <w:r w:rsidR="00D41FFA">
        <w:t xml:space="preserve">naar uitspraken van </w:t>
      </w:r>
      <w:r w:rsidR="000C3E54" w:rsidRPr="0003450C">
        <w:t xml:space="preserve">Afdeling bestuursrechtspraak van de Raad van State (hierna: de Afdeling), </w:t>
      </w:r>
      <w:r w:rsidR="00D41FFA">
        <w:t>van 28 oktober 2020 en het College van Beroep voor het bedrijfsleven.</w:t>
      </w:r>
      <w:r w:rsidR="00D41FFA">
        <w:rPr>
          <w:rStyle w:val="Voetnootmarkering"/>
        </w:rPr>
        <w:footnoteReference w:id="1"/>
      </w:r>
      <w:r w:rsidR="00D41FFA">
        <w:t xml:space="preserve"> </w:t>
      </w:r>
      <w:r w:rsidR="008338F2">
        <w:t>Casbit heeft gegevens</w:t>
      </w:r>
      <w:r w:rsidR="00863800" w:rsidRPr="00EE0C0C">
        <w:t xml:space="preserve"> overgelegd waaruit blijkt dat alle servers Nederlandse IP-adressen</w:t>
      </w:r>
      <w:r>
        <w:t xml:space="preserve"> blokkeren</w:t>
      </w:r>
      <w:r w:rsidR="00863800" w:rsidRPr="00EE0C0C">
        <w:t>,</w:t>
      </w:r>
      <w:r w:rsidR="008338F2">
        <w:t xml:space="preserve"> </w:t>
      </w:r>
      <w:r>
        <w:t>waardoor</w:t>
      </w:r>
      <w:r w:rsidRPr="00EE0C0C">
        <w:t xml:space="preserve"> </w:t>
      </w:r>
      <w:r w:rsidR="00863800" w:rsidRPr="00EE0C0C">
        <w:t xml:space="preserve">herhaling niet voor de hand ligt. </w:t>
      </w:r>
      <w:r>
        <w:t xml:space="preserve">Volgens Casbit moet het </w:t>
      </w:r>
      <w:r w:rsidR="00962B7C">
        <w:t>last</w:t>
      </w:r>
      <w:r w:rsidR="008338F2">
        <w:t xml:space="preserve">besluit </w:t>
      </w:r>
      <w:r w:rsidR="003512D5">
        <w:t xml:space="preserve">om die reden </w:t>
      </w:r>
      <w:r w:rsidR="008338F2">
        <w:t>worden herroepen</w:t>
      </w:r>
      <w:r w:rsidR="00A10D46">
        <w:t>.</w:t>
      </w:r>
    </w:p>
    <w:p w14:paraId="032B2991" w14:textId="77777777" w:rsidR="004D6206" w:rsidRDefault="004D6206" w:rsidP="004D6206">
      <w:pPr>
        <w:pStyle w:val="Lijstalinea"/>
        <w:ind w:left="0"/>
      </w:pPr>
    </w:p>
    <w:p w14:paraId="065B3677" w14:textId="228A7E2E" w:rsidR="004D6206" w:rsidRPr="004D6206" w:rsidRDefault="00DC1837" w:rsidP="004D6206">
      <w:pPr>
        <w:rPr>
          <w:b/>
        </w:rPr>
      </w:pPr>
      <w:r>
        <w:rPr>
          <w:b/>
        </w:rPr>
        <w:t>Bezwaargrond B</w:t>
      </w:r>
    </w:p>
    <w:p w14:paraId="3980705C" w14:textId="08EB8F4A" w:rsidR="007118B5" w:rsidRDefault="001815BC" w:rsidP="007118B5">
      <w:pPr>
        <w:pStyle w:val="Lijstalinea"/>
        <w:numPr>
          <w:ilvl w:val="0"/>
          <w:numId w:val="3"/>
        </w:numPr>
        <w:ind w:left="0"/>
      </w:pPr>
      <w:r>
        <w:t xml:space="preserve">Volgens Casbit is het </w:t>
      </w:r>
      <w:r w:rsidR="000214F4">
        <w:t>lastbesluit onvoldoende duidelijk en onvoldoende concreet en daarmee in strijd met het rechtszekerheidsbeginsel. Het rechtszekerheidsbeginsel vereist</w:t>
      </w:r>
      <w:r w:rsidR="00D270CA">
        <w:t xml:space="preserve"> dat d</w:t>
      </w:r>
      <w:r w:rsidR="000214F4">
        <w:t>e l</w:t>
      </w:r>
      <w:r w:rsidR="00323C0D">
        <w:t>ast zodanig duidelijk en concreet</w:t>
      </w:r>
      <w:r w:rsidR="000214F4">
        <w:t xml:space="preserve"> geformuleerd is dat duidelijk is wat gedaan of nagel</w:t>
      </w:r>
      <w:r w:rsidR="0003450C">
        <w:t>a</w:t>
      </w:r>
      <w:r w:rsidR="000214F4">
        <w:t>ten moet worden. In dit geval is onvoldoend</w:t>
      </w:r>
      <w:r w:rsidR="00B74C1D">
        <w:t>e</w:t>
      </w:r>
      <w:r w:rsidR="000214F4">
        <w:t xml:space="preserve"> duidelijk wat onder ‘alle gelegenheid’ (randnummer 44 van het lastbesluit) wordt verstaan.</w:t>
      </w:r>
      <w:r w:rsidR="007118B5">
        <w:t xml:space="preserve"> Casbit v</w:t>
      </w:r>
      <w:r w:rsidR="00323C0D">
        <w:t>oert aan dat de last er primair</w:t>
      </w:r>
      <w:r w:rsidR="007118B5">
        <w:t xml:space="preserve"> toe lijkt te strekken dat </w:t>
      </w:r>
      <w:r w:rsidR="00A10D46">
        <w:t>de website</w:t>
      </w:r>
      <w:r w:rsidR="007118B5">
        <w:t xml:space="preserve"> niet toegankelijk is vanuit Nederland en voor Nederlandse spelers, terwijl in het bestreden besluit ook zijdelings verwezen wordt naar het blokkeren van betalingsmogelijkheden met Mastercard (vanuit het buitenland) of dat de site niet in het Engels </w:t>
      </w:r>
      <w:r>
        <w:t xml:space="preserve">mag worden </w:t>
      </w:r>
      <w:r w:rsidR="007118B5">
        <w:t>aangeboden. De te nemen herstelmaatregelen zijn onvoldoende duidelijk om verbeurte</w:t>
      </w:r>
      <w:r w:rsidR="006F55E5">
        <w:t xml:space="preserve"> van een dwangsom te voorkomen.</w:t>
      </w:r>
      <w:r w:rsidR="007118B5">
        <w:t xml:space="preserve"> </w:t>
      </w:r>
      <w:r w:rsidR="00962B7C">
        <w:t>Volgens Casbit moet het lastbesluit om die reden worden herroepen.</w:t>
      </w:r>
    </w:p>
    <w:p w14:paraId="635CDE90" w14:textId="77777777" w:rsidR="004D6206" w:rsidRDefault="004D6206" w:rsidP="004D6206"/>
    <w:p w14:paraId="31037AF8" w14:textId="77777777" w:rsidR="00365977" w:rsidRDefault="00365977" w:rsidP="004D6206"/>
    <w:p w14:paraId="317989B0" w14:textId="3C148BA0" w:rsidR="004D6206" w:rsidRPr="004D6206" w:rsidRDefault="00DC1837" w:rsidP="004D6206">
      <w:pPr>
        <w:rPr>
          <w:b/>
        </w:rPr>
      </w:pPr>
      <w:r>
        <w:rPr>
          <w:b/>
        </w:rPr>
        <w:lastRenderedPageBreak/>
        <w:t>Bezwaargrond C</w:t>
      </w:r>
    </w:p>
    <w:p w14:paraId="548A3A0C" w14:textId="0E9D0304" w:rsidR="00DC1837" w:rsidRDefault="001815BC" w:rsidP="007A6B94">
      <w:pPr>
        <w:pStyle w:val="Lijstalinea"/>
        <w:numPr>
          <w:ilvl w:val="0"/>
          <w:numId w:val="3"/>
        </w:numPr>
        <w:ind w:left="0"/>
      </w:pPr>
      <w:r>
        <w:t xml:space="preserve">Volgens Casbit is het </w:t>
      </w:r>
      <w:r w:rsidR="000214F4">
        <w:t xml:space="preserve">lastbesluit </w:t>
      </w:r>
      <w:r w:rsidR="007D4D0E">
        <w:t xml:space="preserve">niet noodzakelijk en </w:t>
      </w:r>
      <w:r w:rsidR="000214F4">
        <w:t>onevenredig</w:t>
      </w:r>
      <w:r w:rsidR="006C3F98">
        <w:t xml:space="preserve"> en </w:t>
      </w:r>
      <w:r w:rsidR="00962B7C">
        <w:t xml:space="preserve">daarom </w:t>
      </w:r>
      <w:r w:rsidR="006C3F98">
        <w:t xml:space="preserve">in strijd met artikel 3:46 </w:t>
      </w:r>
      <w:r w:rsidR="000214F4">
        <w:t xml:space="preserve">en artikel 3:4, tweede lid van de </w:t>
      </w:r>
      <w:proofErr w:type="spellStart"/>
      <w:r w:rsidR="000214F4">
        <w:t>Awb</w:t>
      </w:r>
      <w:proofErr w:type="spellEnd"/>
      <w:r w:rsidR="000214F4">
        <w:t xml:space="preserve">. </w:t>
      </w:r>
      <w:r w:rsidR="00C41FC9">
        <w:t xml:space="preserve">In het </w:t>
      </w:r>
      <w:r w:rsidR="00323C0D">
        <w:t>last</w:t>
      </w:r>
      <w:r w:rsidR="00C41FC9">
        <w:t xml:space="preserve">besluit is niet afgewogen in hoeverre deze </w:t>
      </w:r>
      <w:r>
        <w:t xml:space="preserve">last </w:t>
      </w:r>
      <w:r w:rsidR="00C41FC9">
        <w:t>evenredig is. Casbit heeft, na het voornemen tot opleggen van de last onder dwangsom, aantoonbaar maatregelen genomen om toegang vanuit Nederland te voorkomen. Zij heeft aangegeven de overtreding te willen en zullen beëindigen. Het op</w:t>
      </w:r>
      <w:r w:rsidR="008338F2">
        <w:t>l</w:t>
      </w:r>
      <w:r w:rsidR="00C41FC9">
        <w:t>eggen van een last onder dwangsom</w:t>
      </w:r>
      <w:r w:rsidR="00962B7C">
        <w:t xml:space="preserve"> was en is niet noodzakelijk. D</w:t>
      </w:r>
      <w:r w:rsidR="00C41FC9">
        <w:t xml:space="preserve">e </w:t>
      </w:r>
      <w:r w:rsidR="00213FB4">
        <w:t xml:space="preserve">Kansspelautoriteit </w:t>
      </w:r>
      <w:r w:rsidR="00C41FC9">
        <w:t>had Casbit er op kunnen wijzen dat de genomen maatregelen nog niet voldeden en kunnen</w:t>
      </w:r>
      <w:r w:rsidR="00DC1837">
        <w:t xml:space="preserve"> volstaan met een waarschuwing. Casbit stelt dat de toegang tot de website </w:t>
      </w:r>
      <w:r>
        <w:t xml:space="preserve">is </w:t>
      </w:r>
      <w:r w:rsidR="00DC1837">
        <w:t xml:space="preserve">veroorzaakt </w:t>
      </w:r>
      <w:r w:rsidR="00DC1837" w:rsidRPr="00EE0C0C">
        <w:t xml:space="preserve">door kleine en toevallige technische fouten. </w:t>
      </w:r>
      <w:r w:rsidR="00F7765F">
        <w:t>Volgens Casbit</w:t>
      </w:r>
      <w:r w:rsidR="00F7765F" w:rsidRPr="00EE0C0C">
        <w:t xml:space="preserve"> </w:t>
      </w:r>
      <w:r w:rsidR="00DC1837" w:rsidRPr="00EE0C0C">
        <w:t xml:space="preserve">mag </w:t>
      </w:r>
      <w:r w:rsidR="00F7765F">
        <w:t xml:space="preserve">dit </w:t>
      </w:r>
      <w:r w:rsidR="00DC1837" w:rsidRPr="00EE0C0C">
        <w:t>geen basis vormen voor het opleggen van de last onder dwangsom.</w:t>
      </w:r>
    </w:p>
    <w:p w14:paraId="76CF7751" w14:textId="77777777" w:rsidR="004D6206" w:rsidRDefault="004D6206" w:rsidP="004D6206"/>
    <w:p w14:paraId="5E0C1100" w14:textId="77BF00C4" w:rsidR="004D6206" w:rsidRPr="004D6206" w:rsidRDefault="00DC1837" w:rsidP="004D6206">
      <w:pPr>
        <w:rPr>
          <w:b/>
        </w:rPr>
      </w:pPr>
      <w:r>
        <w:rPr>
          <w:b/>
        </w:rPr>
        <w:t>Bezwaargrond D</w:t>
      </w:r>
    </w:p>
    <w:p w14:paraId="7AEF2529" w14:textId="49AD1792" w:rsidR="00C41FC9" w:rsidRDefault="001815BC" w:rsidP="004D6206">
      <w:pPr>
        <w:pStyle w:val="Lijstalinea"/>
        <w:numPr>
          <w:ilvl w:val="0"/>
          <w:numId w:val="3"/>
        </w:numPr>
        <w:ind w:left="0"/>
      </w:pPr>
      <w:r>
        <w:t xml:space="preserve">Volgens Casbit is de </w:t>
      </w:r>
      <w:r w:rsidR="00D270CA">
        <w:t>hoogt</w:t>
      </w:r>
      <w:r w:rsidR="00C41FC9">
        <w:t>e</w:t>
      </w:r>
      <w:r w:rsidR="00D270CA">
        <w:t xml:space="preserve"> </w:t>
      </w:r>
      <w:r w:rsidR="00C41FC9">
        <w:t>van de dwangsom onevenredig</w:t>
      </w:r>
      <w:r w:rsidR="00C126D8">
        <w:t xml:space="preserve"> en niet gemotiveerd</w:t>
      </w:r>
      <w:r w:rsidR="00C41FC9">
        <w:t>.</w:t>
      </w:r>
      <w:r w:rsidR="00D270CA">
        <w:t xml:space="preserve"> </w:t>
      </w:r>
      <w:r w:rsidR="00C126D8">
        <w:t xml:space="preserve">Er is volgens Casbit geen sprake van gerichtheid op de Nederlandse markt. Er is niet vastgesteld wat de opbrengst van Casbit zou zijn voor het aanbieden van </w:t>
      </w:r>
      <w:r w:rsidR="005672ED">
        <w:t>kans</w:t>
      </w:r>
      <w:r w:rsidR="00C126D8">
        <w:t xml:space="preserve">spelen op de Nederlandse markt, te meer nu zij zich daar ook niet op richt. </w:t>
      </w:r>
      <w:r w:rsidR="00D270CA">
        <w:t>In het lastbesluit is niet gemotiveerd waarop de hoogte van de dwangsom is gebaseerd</w:t>
      </w:r>
      <w:r w:rsidR="00796DE7">
        <w:t xml:space="preserve">, hetgeen </w:t>
      </w:r>
      <w:r w:rsidR="00D270CA">
        <w:t xml:space="preserve">in strijd </w:t>
      </w:r>
      <w:r w:rsidR="00796DE7">
        <w:t xml:space="preserve">is </w:t>
      </w:r>
      <w:r w:rsidR="00D270CA">
        <w:t xml:space="preserve">met artikel 3:46 </w:t>
      </w:r>
      <w:r w:rsidR="00863800">
        <w:t xml:space="preserve">van de </w:t>
      </w:r>
      <w:proofErr w:type="spellStart"/>
      <w:r w:rsidR="00D270CA">
        <w:t>Awb</w:t>
      </w:r>
      <w:proofErr w:type="spellEnd"/>
      <w:r w:rsidR="00D270CA">
        <w:t xml:space="preserve">. Daarnaast is geen sprake van een redelijke verhouding tussen de overtreding en de maximaal te verbeuren dwangsom. </w:t>
      </w:r>
      <w:r w:rsidR="00962B7C">
        <w:t>Volgens Casbit moet het lastbesluit om die reden worden herroepen.</w:t>
      </w:r>
      <w:r w:rsidR="00647F51">
        <w:tab/>
      </w:r>
    </w:p>
    <w:p w14:paraId="268BF88F" w14:textId="4B6316A4" w:rsidR="00DC710B" w:rsidRPr="00A77773" w:rsidRDefault="00DC710B" w:rsidP="009D4EEB">
      <w:pPr>
        <w:pStyle w:val="Lijstalinea"/>
        <w:keepNext/>
        <w:keepLines/>
        <w:numPr>
          <w:ilvl w:val="0"/>
          <w:numId w:val="2"/>
        </w:numPr>
        <w:spacing w:before="480"/>
        <w:ind w:left="0"/>
        <w:outlineLvl w:val="0"/>
        <w:rPr>
          <w:rFonts w:eastAsiaTheme="majorEastAsia" w:cstheme="majorBidi"/>
          <w:b/>
          <w:bCs/>
          <w:color w:val="365F91" w:themeColor="accent1" w:themeShade="BF"/>
          <w:sz w:val="28"/>
          <w:szCs w:val="28"/>
        </w:rPr>
      </w:pPr>
      <w:r w:rsidRPr="00A77773">
        <w:rPr>
          <w:rFonts w:eastAsiaTheme="majorEastAsia" w:cstheme="majorBidi"/>
          <w:b/>
          <w:bCs/>
          <w:color w:val="365F91" w:themeColor="accent1" w:themeShade="BF"/>
          <w:sz w:val="28"/>
          <w:szCs w:val="28"/>
        </w:rPr>
        <w:t>Beoordeling</w:t>
      </w:r>
    </w:p>
    <w:p w14:paraId="68670042" w14:textId="37C0422F" w:rsidR="002A215B" w:rsidRDefault="00277FE0" w:rsidP="002A215B">
      <w:pPr>
        <w:pStyle w:val="Kop2"/>
        <w:ind w:left="0"/>
      </w:pPr>
      <w:r>
        <w:t>Bezwaargrond</w:t>
      </w:r>
      <w:r w:rsidR="002A215B">
        <w:t xml:space="preserve"> </w:t>
      </w:r>
      <w:r w:rsidR="00DC1837">
        <w:t>A</w:t>
      </w:r>
      <w:r w:rsidR="00912D0F">
        <w:t xml:space="preserve"> (</w:t>
      </w:r>
      <w:r w:rsidR="005E1238">
        <w:t xml:space="preserve">niet noodzakelijk en </w:t>
      </w:r>
      <w:r w:rsidR="00912D0F">
        <w:t>onzorgvuldig)</w:t>
      </w:r>
    </w:p>
    <w:p w14:paraId="03DA55B5" w14:textId="77777777" w:rsidR="00FA59FE" w:rsidRDefault="00FA59FE" w:rsidP="00FA59FE">
      <w:pPr>
        <w:pStyle w:val="Lijstalinea"/>
        <w:ind w:left="0"/>
      </w:pPr>
    </w:p>
    <w:p w14:paraId="1535B05B" w14:textId="38BD24A9" w:rsidR="009808BF" w:rsidRPr="009808BF" w:rsidRDefault="00277FE0" w:rsidP="008B2AB1">
      <w:pPr>
        <w:pStyle w:val="Lijstalinea"/>
        <w:numPr>
          <w:ilvl w:val="0"/>
          <w:numId w:val="3"/>
        </w:numPr>
        <w:ind w:left="0"/>
      </w:pPr>
      <w:r>
        <w:t xml:space="preserve">Volgens Casbit </w:t>
      </w:r>
      <w:r w:rsidR="008D502B">
        <w:t xml:space="preserve">ontbreekt de noodzaak tot het opleggen van een last omdat zij de toegang vanuit Nederland blokkeerde en Casbit zich niet richtte op de Nederlandse markt. Het </w:t>
      </w:r>
      <w:r>
        <w:t>lastbesluit</w:t>
      </w:r>
      <w:r w:rsidR="008D502B">
        <w:t xml:space="preserve"> is</w:t>
      </w:r>
      <w:r>
        <w:t xml:space="preserve"> onvoldoende zorgvuldig tot stand gekomen en </w:t>
      </w:r>
      <w:r w:rsidR="008D502B">
        <w:t xml:space="preserve">er is </w:t>
      </w:r>
      <w:r>
        <w:t>sprake van een last ter voorkoming van een herhaling</w:t>
      </w:r>
      <w:r w:rsidRPr="005E1238">
        <w:rPr>
          <w:i/>
        </w:rPr>
        <w:t xml:space="preserve">. </w:t>
      </w:r>
    </w:p>
    <w:p w14:paraId="78F7CBA2" w14:textId="77777777" w:rsidR="009808BF" w:rsidRDefault="009808BF" w:rsidP="009808BF">
      <w:pPr>
        <w:pStyle w:val="Lijstalinea"/>
        <w:ind w:left="0"/>
        <w:rPr>
          <w:i/>
        </w:rPr>
      </w:pPr>
    </w:p>
    <w:p w14:paraId="53B82E22" w14:textId="06B16881" w:rsidR="00365977" w:rsidRDefault="009808BF" w:rsidP="002974B3">
      <w:r w:rsidRPr="008B2AB1">
        <w:rPr>
          <w:i/>
        </w:rPr>
        <w:t xml:space="preserve">Gerichtheid op de Nederlandse markt </w:t>
      </w:r>
    </w:p>
    <w:p w14:paraId="58FF9536" w14:textId="2A48FE0D" w:rsidR="00365977" w:rsidRDefault="00365977" w:rsidP="009C324E">
      <w:pPr>
        <w:pStyle w:val="Lijstalinea"/>
        <w:numPr>
          <w:ilvl w:val="0"/>
          <w:numId w:val="3"/>
        </w:numPr>
        <w:ind w:left="0"/>
      </w:pPr>
      <w:r w:rsidRPr="00365977">
        <w:t>Volgens vaste jurisprudentie moet bij de vraag of het via internet aanbieden van kansspelen kan worden beschouwd als het hier te lande door artikel 1, aanhef en onder a, Wok verboden "gelegenheid geven", vooropgesteld worden dat doel en strekking van die bepaling tot een ruime uitleg van dat begrip nopen.</w:t>
      </w:r>
      <w:r>
        <w:rPr>
          <w:rStyle w:val="Voetnootmarkering"/>
        </w:rPr>
        <w:footnoteReference w:id="2"/>
      </w:r>
      <w:r w:rsidRPr="00365977">
        <w:t xml:space="preserve">  </w:t>
      </w:r>
    </w:p>
    <w:p w14:paraId="3A37E723" w14:textId="77777777" w:rsidR="00365977" w:rsidRPr="00365977" w:rsidRDefault="00365977" w:rsidP="002974B3">
      <w:pPr>
        <w:pStyle w:val="Lijstalinea"/>
        <w:ind w:left="644"/>
      </w:pPr>
    </w:p>
    <w:p w14:paraId="0D5F548A" w14:textId="05C47EAC" w:rsidR="00365977" w:rsidRDefault="00365977" w:rsidP="002974B3">
      <w:pPr>
        <w:pStyle w:val="Lijstalinea"/>
        <w:numPr>
          <w:ilvl w:val="0"/>
          <w:numId w:val="3"/>
        </w:numPr>
        <w:ind w:left="0"/>
      </w:pPr>
      <w:r w:rsidRPr="00365977">
        <w:t>Er is sprake van een overtreding van artikel 1, aanhef en onder a, van de Wok indien het voor een consument uit Nederland mogelijk is om door middel van een mede op Nederland gerichte website deel te nemen aan een onlinekansspel.</w:t>
      </w:r>
      <w:r>
        <w:rPr>
          <w:rStyle w:val="Voetnootmarkering"/>
        </w:rPr>
        <w:footnoteReference w:id="3"/>
      </w:r>
      <w:r w:rsidR="00B03DFA">
        <w:t xml:space="preserve"> </w:t>
      </w:r>
      <w:r w:rsidRPr="00365977">
        <w:t>Het gaat erom of aanbieders van kansspelen via internet door de inrichting van hun website de mogelijkheid bieden dat Nederlandse ingezetenen via hun computer rechtstreeks aan de kansspelen kunnen deelnemen.</w:t>
      </w:r>
      <w:r w:rsidR="00B03DFA">
        <w:t xml:space="preserve"> </w:t>
      </w:r>
      <w:r w:rsidRPr="00EA09DA">
        <w:t>Volgens vaste jurisprudentie is het daarbij niet relevant of kansspelaanbod primair op Nederland is gericht: ‘</w:t>
      </w:r>
      <w:r w:rsidRPr="00B03DFA">
        <w:rPr>
          <w:i/>
        </w:rPr>
        <w:t>Voor de vraag of artikel 1, aanhef en onder a, van de Wok is overtreden, is namelijk, anders dan [appellante] hebben aangevoerd, niet relevant of het aanbod primair is gericht op Nederland.</w:t>
      </w:r>
      <w:r w:rsidRPr="00EA09DA">
        <w:t>’</w:t>
      </w:r>
      <w:r w:rsidRPr="00EA09DA">
        <w:rPr>
          <w:rStyle w:val="Voetnootmarkering"/>
        </w:rPr>
        <w:footnoteReference w:id="4"/>
      </w:r>
      <w:r w:rsidRPr="00EA09DA">
        <w:t xml:space="preserve"> </w:t>
      </w:r>
    </w:p>
    <w:p w14:paraId="0DE49A2F" w14:textId="77777777" w:rsidR="00365977" w:rsidRPr="00EA09DA" w:rsidRDefault="00365977" w:rsidP="002974B3">
      <w:pPr>
        <w:pStyle w:val="Lijstalinea"/>
        <w:ind w:left="644"/>
      </w:pPr>
    </w:p>
    <w:p w14:paraId="2A4AA9C3" w14:textId="32B6BA63" w:rsidR="00365977" w:rsidRDefault="00365977" w:rsidP="009C324E">
      <w:pPr>
        <w:pStyle w:val="Lijstalinea"/>
        <w:numPr>
          <w:ilvl w:val="0"/>
          <w:numId w:val="3"/>
        </w:numPr>
        <w:ind w:left="0" w:hanging="425"/>
      </w:pPr>
      <w:r w:rsidRPr="00EA09DA">
        <w:t xml:space="preserve">Verder wijst de </w:t>
      </w:r>
      <w:r>
        <w:t>Kansspelautoriteit</w:t>
      </w:r>
      <w:r w:rsidRPr="00EA09DA">
        <w:t xml:space="preserve"> erop dat daadwerkelijke deelname door spelers geen bestanddeel is van de verbodsbepaling. Volgens vaste jurisprudentie is </w:t>
      </w:r>
      <w:r>
        <w:t xml:space="preserve">het </w:t>
      </w:r>
      <w:r w:rsidRPr="00EA09DA">
        <w:t>niet vereist dat de kansspelen in kwestie daadwerkelijk (vanuit Nederland) zijn gespeeld.</w:t>
      </w:r>
      <w:r w:rsidRPr="00EA09DA">
        <w:rPr>
          <w:rStyle w:val="Voetnootmarkering"/>
        </w:rPr>
        <w:footnoteReference w:id="5"/>
      </w:r>
    </w:p>
    <w:p w14:paraId="7ABAA65B" w14:textId="77777777" w:rsidR="00365977" w:rsidRDefault="00365977" w:rsidP="002974B3">
      <w:pPr>
        <w:pStyle w:val="Lijstalinea"/>
        <w:ind w:left="644"/>
      </w:pPr>
    </w:p>
    <w:p w14:paraId="7BB1D598" w14:textId="7FAD258B" w:rsidR="009808BF" w:rsidRDefault="00365977" w:rsidP="008B2AB1">
      <w:pPr>
        <w:pStyle w:val="Lijstalinea"/>
        <w:numPr>
          <w:ilvl w:val="0"/>
          <w:numId w:val="3"/>
        </w:numPr>
        <w:ind w:left="0"/>
      </w:pPr>
      <w:r>
        <w:t>D</w:t>
      </w:r>
      <w:r w:rsidR="009808BF">
        <w:t>e Kansspelautoriteit</w:t>
      </w:r>
      <w:r>
        <w:t xml:space="preserve"> heeft </w:t>
      </w:r>
      <w:r w:rsidR="00B03DFA">
        <w:t xml:space="preserve">in het geval van Casbit </w:t>
      </w:r>
      <w:r>
        <w:t>geconstateerd</w:t>
      </w:r>
      <w:r w:rsidR="009808BF">
        <w:t xml:space="preserve"> dat de website bereikbaar was vanaf e</w:t>
      </w:r>
      <w:r w:rsidR="00B37BCC">
        <w:t>en Nederlands IP-adres en dat v</w:t>
      </w:r>
      <w:r w:rsidR="009808BF">
        <w:t xml:space="preserve">anuit Nederland een account </w:t>
      </w:r>
      <w:r w:rsidR="00B37BCC">
        <w:t xml:space="preserve">kon </w:t>
      </w:r>
      <w:r w:rsidR="009808BF">
        <w:t xml:space="preserve">worden aangemaakt </w:t>
      </w:r>
      <w:r w:rsidR="00B37BCC">
        <w:t xml:space="preserve">en </w:t>
      </w:r>
      <w:r>
        <w:t xml:space="preserve">rechtstreeks kon </w:t>
      </w:r>
      <w:r w:rsidR="00B37BCC">
        <w:t xml:space="preserve">worden </w:t>
      </w:r>
      <w:r w:rsidR="009808BF">
        <w:t xml:space="preserve">deelgenomen aan kansspelen. </w:t>
      </w:r>
    </w:p>
    <w:p w14:paraId="705C2A84" w14:textId="77777777" w:rsidR="009808BF" w:rsidRPr="009808BF" w:rsidRDefault="009808BF" w:rsidP="008B2AB1"/>
    <w:p w14:paraId="3B8B9496" w14:textId="77777777" w:rsidR="00B03DFA" w:rsidRDefault="009808BF" w:rsidP="0079554E">
      <w:pPr>
        <w:pStyle w:val="Lijstalinea"/>
        <w:numPr>
          <w:ilvl w:val="0"/>
          <w:numId w:val="3"/>
        </w:numPr>
        <w:ind w:left="0"/>
      </w:pPr>
      <w:r>
        <w:t>Daarnaast is de Kansspelautoriteit van oordeel dat, in tegenstelling tot hetgeen Casbit stel</w:t>
      </w:r>
      <w:r w:rsidR="00B37BCC">
        <w:t>t</w:t>
      </w:r>
      <w:r>
        <w:t>, er wel degelijk kenmerken zijn aangetroffen waaruit (in onderlinge samenhang bezie</w:t>
      </w:r>
      <w:r w:rsidR="0079554E">
        <w:t xml:space="preserve">n) blijkt dat de website (mede) </w:t>
      </w:r>
      <w:r>
        <w:t xml:space="preserve">gericht is op de Nederlandse markt. </w:t>
      </w:r>
      <w:r w:rsidR="00B37BCC">
        <w:t xml:space="preserve">Deze kenmerken zijn </w:t>
      </w:r>
      <w:r w:rsidR="00F63108">
        <w:t>schematisch weergegeven in het</w:t>
      </w:r>
      <w:r w:rsidR="00B37BCC">
        <w:t xml:space="preserve"> overzicht onder randnummer 24 in het lastbesluit. </w:t>
      </w:r>
    </w:p>
    <w:p w14:paraId="364A1CA4" w14:textId="77777777" w:rsidR="00B03DFA" w:rsidRDefault="00B03DFA" w:rsidP="002974B3">
      <w:pPr>
        <w:pStyle w:val="Lijstalinea"/>
        <w:ind w:left="0"/>
      </w:pPr>
    </w:p>
    <w:p w14:paraId="5748EBED" w14:textId="74D02212" w:rsidR="0079554E" w:rsidRDefault="00B37BCC" w:rsidP="0079554E">
      <w:pPr>
        <w:pStyle w:val="Lijstalinea"/>
        <w:numPr>
          <w:ilvl w:val="0"/>
          <w:numId w:val="3"/>
        </w:numPr>
        <w:ind w:left="0"/>
      </w:pPr>
      <w:r>
        <w:t xml:space="preserve">Casbit stelt dat er geen sprake </w:t>
      </w:r>
      <w:r w:rsidR="00F63108">
        <w:t xml:space="preserve">is </w:t>
      </w:r>
      <w:r>
        <w:t xml:space="preserve">van gerichtheid op de Nederlandse markt omdat de website en de klantenservice Engelstalig zijn. Hierover merkt de Kansspelautoriteit op dat de klantenservice in de Engelse taal reageert, maar dat deze in de Nederlandse taal bevraagd kan worden. </w:t>
      </w:r>
      <w:r w:rsidR="0079554E">
        <w:t>Daarbij komt dat de enkele omstandigheid dat de website niet in de Nederlandse taal raadpleegbaar was, volgens de Kansspelautoriteit niet dwingt tot de conclusie dat die niet mede was gericht op Nederland.</w:t>
      </w:r>
      <w:r w:rsidR="0079554E">
        <w:rPr>
          <w:rStyle w:val="Voetnootmarkering"/>
        </w:rPr>
        <w:footnoteReference w:id="6"/>
      </w:r>
      <w:r w:rsidR="0079554E">
        <w:t xml:space="preserve"> Het gebruik van de Engelse taal bij de inrichting van een website vormt juist een kenmerk van medegerichtheid op Nederland. Het maakt het voor veel Nederlandse ingezetenen tenslotte mogelijk om via </w:t>
      </w:r>
      <w:r w:rsidR="0079554E">
        <w:lastRenderedPageBreak/>
        <w:t>hun computer rechtstreeks aan de kansspelen deel te nemen. Immers, Engels is niet alleen een internationale taal, maar het is een feit van algemene bekendheid dat veel Nederlanders Engels kunnen spreken, lezen en schrijven.</w:t>
      </w:r>
      <w:r w:rsidR="0079554E">
        <w:rPr>
          <w:rStyle w:val="Voetnootmarkering"/>
        </w:rPr>
        <w:footnoteReference w:id="7"/>
      </w:r>
      <w:r w:rsidR="0079554E">
        <w:t xml:space="preserve"> </w:t>
      </w:r>
    </w:p>
    <w:p w14:paraId="5BAC3C3B" w14:textId="77777777" w:rsidR="0079554E" w:rsidRDefault="0079554E" w:rsidP="0079554E">
      <w:pPr>
        <w:pStyle w:val="Lijstalinea"/>
        <w:ind w:left="0"/>
      </w:pPr>
    </w:p>
    <w:p w14:paraId="56FB6055" w14:textId="2763D5D9" w:rsidR="0079554E" w:rsidRDefault="00B37BCC" w:rsidP="0079554E">
      <w:pPr>
        <w:pStyle w:val="Lijstalinea"/>
        <w:numPr>
          <w:ilvl w:val="0"/>
          <w:numId w:val="3"/>
        </w:numPr>
        <w:ind w:left="0"/>
      </w:pPr>
      <w:r>
        <w:t xml:space="preserve">Daarnaast stelt Casbit dat het niet mogelijk is om te betalen met </w:t>
      </w:r>
      <w:proofErr w:type="spellStart"/>
      <w:r>
        <w:t>iDEAL</w:t>
      </w:r>
      <w:proofErr w:type="spellEnd"/>
      <w:r>
        <w:t xml:space="preserve"> en dat hieruit blijkt dat er geen gerichtheid is op de Nederlandse markt. De Kansspelautoriteit heeft echter geconstateerd dat het mogelijk is om te geld te stor</w:t>
      </w:r>
      <w:r w:rsidR="008D502B">
        <w:t>t</w:t>
      </w:r>
      <w:r>
        <w:t>en met een Mastercard die gekoppeld is aa</w:t>
      </w:r>
      <w:r w:rsidR="008D502B">
        <w:t xml:space="preserve">n een Nederlandse bankrekening. </w:t>
      </w:r>
      <w:r w:rsidR="00F0523C">
        <w:t xml:space="preserve">Daar komt bij dat </w:t>
      </w:r>
      <w:r>
        <w:t xml:space="preserve">de toezichthouder tijdens het registratieproces geconstateerd heeft dat automatisch het netnummer +31 en ‘Netherlands’ verschenen in de in te vullen velden. </w:t>
      </w:r>
    </w:p>
    <w:p w14:paraId="661C6C6C" w14:textId="77777777" w:rsidR="0079554E" w:rsidRDefault="0079554E" w:rsidP="0079554E">
      <w:pPr>
        <w:pStyle w:val="Lijstalinea"/>
        <w:ind w:left="0"/>
      </w:pPr>
    </w:p>
    <w:p w14:paraId="48ACB370" w14:textId="5E4A5E9C" w:rsidR="0079554E" w:rsidRDefault="0079554E" w:rsidP="0079554E">
      <w:pPr>
        <w:pStyle w:val="Lijstalinea"/>
        <w:numPr>
          <w:ilvl w:val="0"/>
          <w:numId w:val="3"/>
        </w:numPr>
        <w:ind w:left="0"/>
      </w:pPr>
      <w:r>
        <w:t xml:space="preserve">Gelet op het bovenstaande volgt de Kansspelautoriteit Casbit niet in haar stelling dat de website zich niet mede richtte op de Nederlandse markt. </w:t>
      </w:r>
    </w:p>
    <w:p w14:paraId="46C39257" w14:textId="77777777" w:rsidR="008D502B" w:rsidRDefault="008D502B" w:rsidP="000B2395">
      <w:pPr>
        <w:rPr>
          <w:i/>
        </w:rPr>
      </w:pPr>
    </w:p>
    <w:p w14:paraId="4E74C15B" w14:textId="77777777" w:rsidR="00277FE0" w:rsidRPr="000B2395" w:rsidRDefault="00277FE0" w:rsidP="000B2395">
      <w:pPr>
        <w:rPr>
          <w:i/>
        </w:rPr>
      </w:pPr>
      <w:r w:rsidRPr="000B2395">
        <w:rPr>
          <w:i/>
        </w:rPr>
        <w:t xml:space="preserve">Zorgvuldig tot stand gekomen </w:t>
      </w:r>
    </w:p>
    <w:p w14:paraId="02861EB3" w14:textId="33E96F3C" w:rsidR="00FA59FE" w:rsidRDefault="00277FE0" w:rsidP="00FA59FE">
      <w:pPr>
        <w:pStyle w:val="Lijstalinea"/>
        <w:numPr>
          <w:ilvl w:val="0"/>
          <w:numId w:val="3"/>
        </w:numPr>
        <w:ind w:left="0"/>
      </w:pPr>
      <w:r>
        <w:t xml:space="preserve">De </w:t>
      </w:r>
      <w:r w:rsidR="00213FB4">
        <w:t xml:space="preserve">Kansspelautoriteit </w:t>
      </w:r>
      <w:r>
        <w:t>constateert dat h</w:t>
      </w:r>
      <w:r w:rsidR="003F4E5B">
        <w:t>et last</w:t>
      </w:r>
      <w:r w:rsidR="00FA59FE">
        <w:t xml:space="preserve">besluit ongeveer een maand na de hercontrole door de toezichthouder </w:t>
      </w:r>
      <w:r>
        <w:t xml:space="preserve">is </w:t>
      </w:r>
      <w:r w:rsidR="00FA59FE">
        <w:t>genomen. D</w:t>
      </w:r>
      <w:r w:rsidR="00D41FFA">
        <w:t xml:space="preserve">e </w:t>
      </w:r>
      <w:r w:rsidR="00213FB4">
        <w:t xml:space="preserve">Kansspelautoriteit </w:t>
      </w:r>
      <w:r w:rsidR="00D41FFA">
        <w:t xml:space="preserve">is van oordeel dat dit geen </w:t>
      </w:r>
      <w:r w:rsidR="00FA59FE">
        <w:t>onredelijk lange periode</w:t>
      </w:r>
      <w:r w:rsidR="00D41FFA">
        <w:t xml:space="preserve"> is</w:t>
      </w:r>
      <w:r w:rsidR="00FA59FE">
        <w:t xml:space="preserve">, rekening houdend met het feit dat </w:t>
      </w:r>
      <w:r w:rsidR="001815BC">
        <w:t xml:space="preserve">de </w:t>
      </w:r>
      <w:r w:rsidR="00FA59FE">
        <w:t xml:space="preserve">besluitvorming naar aanleiding van een onderzoeksrapport </w:t>
      </w:r>
      <w:r w:rsidR="001815BC">
        <w:t xml:space="preserve">ook de nodige </w:t>
      </w:r>
      <w:r w:rsidR="00FA59FE">
        <w:t xml:space="preserve">tijd kost. </w:t>
      </w:r>
      <w:r>
        <w:t xml:space="preserve">Daarbij is </w:t>
      </w:r>
      <w:r w:rsidR="00213FB4">
        <w:t xml:space="preserve">de Kansspelautoriteit </w:t>
      </w:r>
      <w:r w:rsidR="00FA59FE">
        <w:t>van oordeel dat zij niet gehouden was om</w:t>
      </w:r>
      <w:r w:rsidR="00F354F8">
        <w:t>,</w:t>
      </w:r>
      <w:r w:rsidR="00FA59FE">
        <w:t xml:space="preserve"> voor</w:t>
      </w:r>
      <w:r w:rsidR="00F354F8">
        <w:t>afgaand aan</w:t>
      </w:r>
      <w:r w:rsidR="00FA59FE">
        <w:t xml:space="preserve"> het nemen van het lastbesluit, nogmaals een controle uit te voeren. Het onderzoek heeft op zorgvuldige wijze plaatsgevonden, in overeenstemming met </w:t>
      </w:r>
      <w:r w:rsidR="001815BC">
        <w:t xml:space="preserve">het bepaalde in </w:t>
      </w:r>
      <w:r w:rsidR="00FA59FE">
        <w:t xml:space="preserve">artikel 3:2 </w:t>
      </w:r>
      <w:proofErr w:type="spellStart"/>
      <w:r w:rsidR="00FA59FE">
        <w:t>Awb</w:t>
      </w:r>
      <w:proofErr w:type="spellEnd"/>
      <w:r w:rsidR="00FA59FE">
        <w:t xml:space="preserve">. </w:t>
      </w:r>
    </w:p>
    <w:p w14:paraId="0752895A" w14:textId="77777777" w:rsidR="0079554E" w:rsidRDefault="0079554E" w:rsidP="00637B6C">
      <w:pPr>
        <w:rPr>
          <w:i/>
        </w:rPr>
      </w:pPr>
    </w:p>
    <w:p w14:paraId="62BCF91E" w14:textId="06ADEA24" w:rsidR="00AF177E" w:rsidRPr="00144FEE" w:rsidRDefault="00AF177E" w:rsidP="00637B6C">
      <w:pPr>
        <w:rPr>
          <w:i/>
        </w:rPr>
      </w:pPr>
      <w:r>
        <w:rPr>
          <w:i/>
        </w:rPr>
        <w:t>Voortdurende overtreding</w:t>
      </w:r>
    </w:p>
    <w:p w14:paraId="0118B7FF" w14:textId="70EAFF07" w:rsidR="00D41FFA" w:rsidRDefault="0087093C" w:rsidP="00AF177E">
      <w:pPr>
        <w:pStyle w:val="Lijstalinea"/>
        <w:numPr>
          <w:ilvl w:val="0"/>
          <w:numId w:val="3"/>
        </w:numPr>
        <w:ind w:left="0"/>
      </w:pPr>
      <w:r>
        <w:t xml:space="preserve">De toezichthouder heeft op 27 juli 2023 en op 16 augustus 2023 vastgesteld dat het mogelijk was om vanuit Nederland deel te nemen aan kansspelen op de website. Bij de hercontrole op 9 januari 2024 bleek dat het nog altijd mogelijk was om </w:t>
      </w:r>
      <w:r w:rsidR="00F354F8">
        <w:t xml:space="preserve">via </w:t>
      </w:r>
      <w:r>
        <w:t xml:space="preserve">de website deel te nemen </w:t>
      </w:r>
      <w:r w:rsidR="00A10D46">
        <w:t>aan kansspelen vanuit Nederland</w:t>
      </w:r>
      <w:r w:rsidR="00F354F8">
        <w:t>.</w:t>
      </w:r>
      <w:r w:rsidR="00C126D8">
        <w:t xml:space="preserve"> </w:t>
      </w:r>
      <w:r w:rsidR="00F354F8">
        <w:t>D</w:t>
      </w:r>
      <w:r w:rsidR="00C126D8">
        <w:t xml:space="preserve">aarmee </w:t>
      </w:r>
      <w:r w:rsidR="00F354F8">
        <w:t xml:space="preserve">is </w:t>
      </w:r>
      <w:r w:rsidR="00C126D8">
        <w:t xml:space="preserve">de overtreding </w:t>
      </w:r>
      <w:r w:rsidR="003512D5">
        <w:t xml:space="preserve">voldoende </w:t>
      </w:r>
      <w:r w:rsidR="00C126D8">
        <w:t xml:space="preserve">aannemelijk gemaakt. Op basis van deze controles en het feit van algemene bekendheid dat websites in de regel </w:t>
      </w:r>
      <w:r w:rsidR="003512D5">
        <w:t xml:space="preserve">continu </w:t>
      </w:r>
      <w:r w:rsidR="00C126D8">
        <w:t xml:space="preserve">online zijn, </w:t>
      </w:r>
      <w:r w:rsidR="00D41FFA">
        <w:t xml:space="preserve">ziet </w:t>
      </w:r>
      <w:r w:rsidR="00213FB4">
        <w:t xml:space="preserve">de Kansspelautoriteit </w:t>
      </w:r>
      <w:r w:rsidR="00C126D8">
        <w:t xml:space="preserve">geen reden om aan te nemen dat de overtreding op 15 februari 2024 </w:t>
      </w:r>
      <w:r w:rsidR="003512D5">
        <w:t xml:space="preserve">zou zijn </w:t>
      </w:r>
      <w:r w:rsidR="00C126D8">
        <w:t>beëindigd.</w:t>
      </w:r>
    </w:p>
    <w:p w14:paraId="320241DD" w14:textId="77777777" w:rsidR="00D41FFA" w:rsidRDefault="00D41FFA" w:rsidP="00D41FFA">
      <w:pPr>
        <w:pStyle w:val="Lijstalinea"/>
        <w:ind w:left="0"/>
      </w:pPr>
    </w:p>
    <w:p w14:paraId="7B94B15D" w14:textId="3F54FEE9" w:rsidR="00AF177E" w:rsidRDefault="00E105C5" w:rsidP="00AF177E">
      <w:pPr>
        <w:pStyle w:val="Lijstalinea"/>
        <w:numPr>
          <w:ilvl w:val="0"/>
          <w:numId w:val="3"/>
        </w:numPr>
        <w:ind w:left="0"/>
      </w:pPr>
      <w:r>
        <w:t>Casbit heeft op 2 april 2024 een sc</w:t>
      </w:r>
      <w:r w:rsidR="00574C18">
        <w:t>hermafbeelding</w:t>
      </w:r>
      <w:r>
        <w:t xml:space="preserve"> en een video gestuur</w:t>
      </w:r>
      <w:r w:rsidR="00AF177E">
        <w:t>d</w:t>
      </w:r>
      <w:r>
        <w:t xml:space="preserve"> waaruit, naar Casbit stelt, </w:t>
      </w:r>
      <w:r w:rsidR="00F354F8">
        <w:t xml:space="preserve">zou blijken </w:t>
      </w:r>
      <w:r>
        <w:t xml:space="preserve">dat vanaf een Nederlands IP adres geen toegang tot de </w:t>
      </w:r>
      <w:r w:rsidR="00AF177E">
        <w:t>website</w:t>
      </w:r>
      <w:r>
        <w:t xml:space="preserve"> </w:t>
      </w:r>
      <w:r w:rsidR="00F354F8">
        <w:t xml:space="preserve">(meer) </w:t>
      </w:r>
      <w:r>
        <w:t xml:space="preserve">mogelijk is. </w:t>
      </w:r>
      <w:r w:rsidR="00213FB4">
        <w:t xml:space="preserve">De Kansspelautoriteit </w:t>
      </w:r>
      <w:r w:rsidR="00D41FFA">
        <w:t xml:space="preserve">merkt hierover op dat de video </w:t>
      </w:r>
      <w:r w:rsidR="00F354F8">
        <w:t xml:space="preserve">is </w:t>
      </w:r>
      <w:r>
        <w:t xml:space="preserve">gedateerd </w:t>
      </w:r>
      <w:r w:rsidR="003512D5">
        <w:lastRenderedPageBreak/>
        <w:t xml:space="preserve">op </w:t>
      </w:r>
      <w:r>
        <w:t xml:space="preserve">29 maart 2024, ruim </w:t>
      </w:r>
      <w:r w:rsidR="00F354F8">
        <w:t xml:space="preserve">een maand </w:t>
      </w:r>
      <w:r>
        <w:t>nadat het lastbesluit genomen is. Door middel van deze bewijsstukken heeft</w:t>
      </w:r>
      <w:r w:rsidR="003F4E5B">
        <w:t xml:space="preserve"> Casbit </w:t>
      </w:r>
      <w:r w:rsidR="00F70009">
        <w:t xml:space="preserve">niet </w:t>
      </w:r>
      <w:r>
        <w:t xml:space="preserve">aannemelijk </w:t>
      </w:r>
      <w:r w:rsidR="0087093C">
        <w:t xml:space="preserve">gemaakt dat de overtreding beëindigd was ten tijde van het nemen van het </w:t>
      </w:r>
      <w:r>
        <w:t xml:space="preserve">lastbesluit. </w:t>
      </w:r>
    </w:p>
    <w:p w14:paraId="24FA7A6B" w14:textId="77777777" w:rsidR="00FC6179" w:rsidRDefault="00FC6179" w:rsidP="00FC6179">
      <w:pPr>
        <w:pStyle w:val="Lijstalinea"/>
      </w:pPr>
    </w:p>
    <w:p w14:paraId="017C9F5E" w14:textId="1F6E32DC" w:rsidR="00FC6179" w:rsidRDefault="00FC6179" w:rsidP="00AF177E">
      <w:pPr>
        <w:pStyle w:val="Lijstalinea"/>
        <w:numPr>
          <w:ilvl w:val="0"/>
          <w:numId w:val="3"/>
        </w:numPr>
        <w:ind w:left="0"/>
      </w:pPr>
      <w:r>
        <w:t xml:space="preserve">Voorts heeft Casbit met deze bewijsmiddelen ook niet aannemelijk gemaakt dat de overtreding nu is beëindigd. Op </w:t>
      </w:r>
      <w:r w:rsidR="00B17BBB">
        <w:t xml:space="preserve">17 mei </w:t>
      </w:r>
      <w:r w:rsidR="00B17BBB" w:rsidRPr="004649BD">
        <w:t xml:space="preserve">2024, </w:t>
      </w:r>
      <w:r w:rsidRPr="004649BD">
        <w:t>20 juni 2024</w:t>
      </w:r>
      <w:r w:rsidR="00B3141D">
        <w:t xml:space="preserve"> en</w:t>
      </w:r>
      <w:r w:rsidRPr="004649BD">
        <w:t xml:space="preserve"> 2 juli 2024</w:t>
      </w:r>
      <w:r>
        <w:t xml:space="preserve"> </w:t>
      </w:r>
      <w:r w:rsidR="00B17BBB">
        <w:t>i</w:t>
      </w:r>
      <w:r>
        <w:t>s Casbit ervan op de hoogt</w:t>
      </w:r>
      <w:r w:rsidR="00B17BBB">
        <w:t>e</w:t>
      </w:r>
      <w:r>
        <w:t xml:space="preserve"> gesteld dat dwangsommen uit de last verbeurd zijn. Er is dus nog steeds sprake van een overtreding. Dit maakt dat de last onder dwangsom ook n</w:t>
      </w:r>
      <w:r w:rsidR="00B17BBB">
        <w:t>u</w:t>
      </w:r>
      <w:r>
        <w:t xml:space="preserve">, na de door Casbit gestelde </w:t>
      </w:r>
      <w:r w:rsidR="004649BD">
        <w:t>maar niet aangetoonde</w:t>
      </w:r>
      <w:r w:rsidR="00DB2DAB">
        <w:t xml:space="preserve"> maatregelen</w:t>
      </w:r>
      <w:r w:rsidR="004649BD">
        <w:t>,</w:t>
      </w:r>
      <w:r>
        <w:t xml:space="preserve"> nog terecht is. </w:t>
      </w:r>
    </w:p>
    <w:p w14:paraId="527F7508" w14:textId="77777777" w:rsidR="00AF177E" w:rsidRDefault="00AF177E" w:rsidP="00AF177E"/>
    <w:p w14:paraId="3632505A" w14:textId="457CB69B" w:rsidR="00D41FFA" w:rsidRDefault="00F354F8" w:rsidP="007A6B94">
      <w:pPr>
        <w:pStyle w:val="Lijstalinea"/>
        <w:numPr>
          <w:ilvl w:val="0"/>
          <w:numId w:val="3"/>
        </w:numPr>
        <w:ind w:left="0"/>
      </w:pPr>
      <w:r>
        <w:t>Ook</w:t>
      </w:r>
      <w:r w:rsidR="00AF177E">
        <w:t xml:space="preserve"> ziet </w:t>
      </w:r>
      <w:r w:rsidR="00213FB4">
        <w:t xml:space="preserve">de Kansspelautoriteit </w:t>
      </w:r>
      <w:r w:rsidR="0087093C">
        <w:t xml:space="preserve">geen reden om aan te nemen dat het </w:t>
      </w:r>
      <w:r w:rsidR="00501619">
        <w:t xml:space="preserve">in dit geval slechts </w:t>
      </w:r>
      <w:r w:rsidR="0087093C">
        <w:t xml:space="preserve">om incidentele overtredingen </w:t>
      </w:r>
      <w:r w:rsidR="00501619">
        <w:t>zou gaan</w:t>
      </w:r>
      <w:r w:rsidR="0087093C">
        <w:t xml:space="preserve">. </w:t>
      </w:r>
      <w:r w:rsidR="0054207D">
        <w:t xml:space="preserve">De </w:t>
      </w:r>
      <w:r w:rsidR="00213FB4">
        <w:t xml:space="preserve">Kansspelautoriteit </w:t>
      </w:r>
      <w:r>
        <w:t xml:space="preserve">gaat uit van </w:t>
      </w:r>
      <w:r w:rsidR="0054207D">
        <w:t>een voortdurende overtreding</w:t>
      </w:r>
      <w:r w:rsidR="00501619">
        <w:t>,</w:t>
      </w:r>
      <w:r w:rsidR="00AF177E">
        <w:t xml:space="preserve"> die niet </w:t>
      </w:r>
      <w:r w:rsidR="00501619">
        <w:t xml:space="preserve">was </w:t>
      </w:r>
      <w:r w:rsidR="00735772">
        <w:t>beëindigd</w:t>
      </w:r>
      <w:r w:rsidR="00AF177E">
        <w:t xml:space="preserve"> ten tijde van het neme</w:t>
      </w:r>
      <w:r w:rsidR="00D41FFA">
        <w:t>n</w:t>
      </w:r>
      <w:r w:rsidR="00AF177E">
        <w:t xml:space="preserve"> va</w:t>
      </w:r>
      <w:r w:rsidR="00CE4EB1">
        <w:t>n het last</w:t>
      </w:r>
      <w:r w:rsidR="00AF177E">
        <w:t>besluit</w:t>
      </w:r>
      <w:r w:rsidR="0054207D">
        <w:t>.</w:t>
      </w:r>
      <w:r w:rsidR="00E105C5">
        <w:t xml:space="preserve"> </w:t>
      </w:r>
      <w:r>
        <w:t>V</w:t>
      </w:r>
      <w:r w:rsidR="00501619">
        <w:t xml:space="preserve">olgens </w:t>
      </w:r>
      <w:r w:rsidR="00213FB4">
        <w:t xml:space="preserve">de Kansspelautoriteit </w:t>
      </w:r>
      <w:r>
        <w:t xml:space="preserve">is in dit geval </w:t>
      </w:r>
      <w:r w:rsidR="00735772">
        <w:t>sprake van een last ter beëindiging van een voortdurende overtreding</w:t>
      </w:r>
      <w:r>
        <w:t xml:space="preserve">, </w:t>
      </w:r>
      <w:r w:rsidR="00735772">
        <w:t xml:space="preserve">niet van een last ter voorkoming van een herhaling van een </w:t>
      </w:r>
      <w:r w:rsidR="00501619">
        <w:t xml:space="preserve">(incidentele) </w:t>
      </w:r>
      <w:r w:rsidR="00735772">
        <w:t>overtreding.</w:t>
      </w:r>
      <w:r w:rsidR="00880D35">
        <w:t xml:space="preserve"> Uit het feit dat er dwangsommen verbeurd zijn blijkt ook dat de overtreding voortdurend was.</w:t>
      </w:r>
      <w:r w:rsidR="00735772">
        <w:t xml:space="preserve"> </w:t>
      </w:r>
      <w:r w:rsidR="00501619">
        <w:t>H</w:t>
      </w:r>
      <w:r w:rsidR="00735772">
        <w:t xml:space="preserve">et door Casbit aangehaalde criterium dat gevaar voor herhaling voor de hand moet liggen, </w:t>
      </w:r>
      <w:r w:rsidR="00501619">
        <w:t xml:space="preserve">is </w:t>
      </w:r>
      <w:r>
        <w:t>in dat kader</w:t>
      </w:r>
      <w:r w:rsidR="00501619">
        <w:t xml:space="preserve"> </w:t>
      </w:r>
      <w:r w:rsidR="00735772">
        <w:t xml:space="preserve">niet relevant. </w:t>
      </w:r>
    </w:p>
    <w:p w14:paraId="6DCFE443" w14:textId="77777777" w:rsidR="00F354F8" w:rsidRDefault="00F354F8" w:rsidP="000B2395"/>
    <w:p w14:paraId="4CCE9EDD" w14:textId="399987B3" w:rsidR="00F354F8" w:rsidRPr="000B2395" w:rsidRDefault="00F354F8" w:rsidP="000B2395">
      <w:pPr>
        <w:rPr>
          <w:i/>
        </w:rPr>
      </w:pPr>
      <w:r w:rsidRPr="000B2395">
        <w:rPr>
          <w:i/>
        </w:rPr>
        <w:t>Gevaar voor herhaling</w:t>
      </w:r>
    </w:p>
    <w:p w14:paraId="2ADC3663" w14:textId="3C03A4B4" w:rsidR="00917E60" w:rsidRPr="00917E60" w:rsidRDefault="00F354F8" w:rsidP="00917E60">
      <w:pPr>
        <w:pStyle w:val="Lijstalinea"/>
        <w:numPr>
          <w:ilvl w:val="0"/>
          <w:numId w:val="3"/>
        </w:numPr>
        <w:ind w:left="0"/>
      </w:pPr>
      <w:r>
        <w:t xml:space="preserve">Ten overvloede merkt </w:t>
      </w:r>
      <w:r w:rsidR="00213FB4">
        <w:t xml:space="preserve">de Kansspelautoriteit </w:t>
      </w:r>
      <w:r>
        <w:t>op dat, z</w:t>
      </w:r>
      <w:r w:rsidR="00917E60">
        <w:t xml:space="preserve">oals Casbit </w:t>
      </w:r>
      <w:r>
        <w:t xml:space="preserve">ook </w:t>
      </w:r>
      <w:r w:rsidR="00917E60">
        <w:t xml:space="preserve">stelt, een last ter </w:t>
      </w:r>
      <w:r>
        <w:t xml:space="preserve">voorkoming van een </w:t>
      </w:r>
      <w:r w:rsidR="00917E60">
        <w:t xml:space="preserve">herhaling van een overtreding </w:t>
      </w:r>
      <w:r>
        <w:t xml:space="preserve">kan </w:t>
      </w:r>
      <w:r w:rsidR="00917E60">
        <w:t xml:space="preserve">worden opgelegd </w:t>
      </w:r>
      <w:r w:rsidR="00277FE0">
        <w:t xml:space="preserve">als </w:t>
      </w:r>
      <w:r w:rsidR="00917E60">
        <w:t>een overtreding heeft plaatsgevonden en gevaar voor herhaling bestaat.</w:t>
      </w:r>
      <w:r w:rsidR="00917E60">
        <w:rPr>
          <w:rStyle w:val="Voetnootmarkering"/>
        </w:rPr>
        <w:footnoteReference w:id="8"/>
      </w:r>
      <w:r w:rsidR="00917E60">
        <w:t xml:space="preserve"> </w:t>
      </w:r>
      <w:r>
        <w:t xml:space="preserve">Gezien </w:t>
      </w:r>
      <w:r w:rsidR="00D41FFA">
        <w:t xml:space="preserve">het </w:t>
      </w:r>
      <w:r w:rsidR="00917E60">
        <w:t>beperkte tijdsverloop</w:t>
      </w:r>
      <w:r w:rsidR="00D41FFA">
        <w:t xml:space="preserve"> tussen de hercontrole (9 januari 2024) en het nemen van het lastbesluit (15 februari 2024)</w:t>
      </w:r>
      <w:r>
        <w:t xml:space="preserve"> is voldoende aannemelijk dat sprake is van </w:t>
      </w:r>
      <w:r w:rsidR="00917E60">
        <w:t>gevaar voor herhaling</w:t>
      </w:r>
      <w:r w:rsidR="00277FE0">
        <w:t xml:space="preserve"> van de overtreding</w:t>
      </w:r>
      <w:r w:rsidR="00917E60">
        <w:t xml:space="preserve">. </w:t>
      </w:r>
      <w:r w:rsidR="00D41FFA">
        <w:t>Dit rechtvaardigt het opleggen van een last onder dwangsom</w:t>
      </w:r>
      <w:r w:rsidR="009A608D">
        <w:t xml:space="preserve"> ter voorkoming van herhaling</w:t>
      </w:r>
      <w:r w:rsidR="00D41FFA">
        <w:t xml:space="preserve">. </w:t>
      </w:r>
      <w:r w:rsidR="00917E60">
        <w:t xml:space="preserve">Hierbij speelt mee dat de overtreding eenvoudig </w:t>
      </w:r>
      <w:r>
        <w:t xml:space="preserve">opnieuw </w:t>
      </w:r>
      <w:r w:rsidR="00917E60">
        <w:t xml:space="preserve">kan worden begaan door de </w:t>
      </w:r>
      <w:r w:rsidR="00F7765F">
        <w:t xml:space="preserve">toegang tot </w:t>
      </w:r>
      <w:r w:rsidR="00917E60">
        <w:t>de website</w:t>
      </w:r>
      <w:r>
        <w:t xml:space="preserve"> aan te passen</w:t>
      </w:r>
      <w:r w:rsidR="00917E60">
        <w:t xml:space="preserve">. </w:t>
      </w:r>
    </w:p>
    <w:p w14:paraId="5C63A352" w14:textId="77777777" w:rsidR="00917E60" w:rsidRPr="00917E60" w:rsidRDefault="00917E60" w:rsidP="00917E60">
      <w:pPr>
        <w:pStyle w:val="Lijstalinea"/>
        <w:ind w:left="0"/>
        <w:rPr>
          <w:i/>
        </w:rPr>
      </w:pPr>
    </w:p>
    <w:p w14:paraId="6F6008D9" w14:textId="09AFE10B" w:rsidR="00CE4EB1" w:rsidRDefault="00917E60" w:rsidP="00AF177E">
      <w:pPr>
        <w:pStyle w:val="Lijstalinea"/>
        <w:numPr>
          <w:ilvl w:val="0"/>
          <w:numId w:val="3"/>
        </w:numPr>
        <w:ind w:left="0"/>
      </w:pPr>
      <w:r>
        <w:t xml:space="preserve">Gelet op het bovenstaande is </w:t>
      </w:r>
      <w:r w:rsidR="00213FB4">
        <w:t xml:space="preserve">de Kansspelautoriteit </w:t>
      </w:r>
      <w:r>
        <w:t xml:space="preserve">van oordeel </w:t>
      </w:r>
      <w:r w:rsidR="009A608D">
        <w:t>dat het last</w:t>
      </w:r>
      <w:r w:rsidR="00D41FFA">
        <w:t xml:space="preserve">besluit </w:t>
      </w:r>
      <w:r w:rsidR="00B17BBB">
        <w:t xml:space="preserve">terecht is opgelegd, </w:t>
      </w:r>
      <w:r w:rsidR="00D41FFA">
        <w:t>zorgvuldig tot stand is gekomen</w:t>
      </w:r>
      <w:r w:rsidR="00B17BBB">
        <w:t xml:space="preserve"> en het lastbesluit ook nu nog terecht is</w:t>
      </w:r>
      <w:r w:rsidR="00D41FFA">
        <w:t xml:space="preserve">. </w:t>
      </w:r>
      <w:r w:rsidR="00735772">
        <w:t xml:space="preserve">De bezwaargrond slaagt niet. </w:t>
      </w:r>
    </w:p>
    <w:p w14:paraId="3D826797" w14:textId="77777777" w:rsidR="0087093C" w:rsidRDefault="0087093C" w:rsidP="00AF177E"/>
    <w:p w14:paraId="0DFA865B" w14:textId="742CDBE3" w:rsidR="00896B9A" w:rsidRDefault="00277FE0">
      <w:pPr>
        <w:pStyle w:val="Kop2"/>
        <w:ind w:left="0"/>
      </w:pPr>
      <w:r>
        <w:lastRenderedPageBreak/>
        <w:t>B</w:t>
      </w:r>
      <w:r w:rsidR="00DC282A">
        <w:t xml:space="preserve">ezwaargrond </w:t>
      </w:r>
      <w:r>
        <w:t>B</w:t>
      </w:r>
      <w:r w:rsidR="00912D0F">
        <w:t xml:space="preserve"> (onvoldoende duidelijk)</w:t>
      </w:r>
      <w:r>
        <w:br/>
      </w:r>
    </w:p>
    <w:p w14:paraId="1B4C03E1" w14:textId="3BA8ECF2" w:rsidR="00E2776B" w:rsidRDefault="00277FE0" w:rsidP="0003450C">
      <w:pPr>
        <w:pStyle w:val="Lijstalinea"/>
        <w:numPr>
          <w:ilvl w:val="0"/>
          <w:numId w:val="3"/>
        </w:numPr>
        <w:tabs>
          <w:tab w:val="left" w:pos="0"/>
        </w:tabs>
        <w:ind w:left="0"/>
      </w:pPr>
      <w:r>
        <w:t>Volgens</w:t>
      </w:r>
      <w:r w:rsidR="00F354F8">
        <w:t xml:space="preserve"> </w:t>
      </w:r>
      <w:r w:rsidR="00E2776B">
        <w:t xml:space="preserve">Casbit </w:t>
      </w:r>
      <w:r>
        <w:t xml:space="preserve">is de last onvoldoende duidelijk en onvoldoende concreet. Ook is </w:t>
      </w:r>
      <w:r w:rsidR="00E2776B">
        <w:t xml:space="preserve">onvoldoende duidelijk waar zij aan moet voldoen. </w:t>
      </w:r>
      <w:r>
        <w:t xml:space="preserve">Daardoor is het lastbesluit </w:t>
      </w:r>
      <w:r w:rsidR="00E2776B">
        <w:t xml:space="preserve">in strijd met het rechtszekerheidsbeginsel. </w:t>
      </w:r>
    </w:p>
    <w:p w14:paraId="6A72F8A9" w14:textId="77777777" w:rsidR="00E2776B" w:rsidRDefault="00E2776B" w:rsidP="00E2776B">
      <w:pPr>
        <w:pStyle w:val="Lijstalinea"/>
        <w:tabs>
          <w:tab w:val="left" w:pos="0"/>
        </w:tabs>
        <w:ind w:left="0"/>
      </w:pPr>
    </w:p>
    <w:p w14:paraId="331A98AC" w14:textId="4FEC5BAF" w:rsidR="00D627FE" w:rsidRDefault="00213FB4" w:rsidP="00042EDB">
      <w:pPr>
        <w:pStyle w:val="Lijstalinea"/>
        <w:numPr>
          <w:ilvl w:val="0"/>
          <w:numId w:val="3"/>
        </w:numPr>
        <w:tabs>
          <w:tab w:val="left" w:pos="0"/>
        </w:tabs>
        <w:ind w:left="0"/>
      </w:pPr>
      <w:r>
        <w:t>De Kansspelautoriteit</w:t>
      </w:r>
      <w:r w:rsidRPr="0003450C">
        <w:t xml:space="preserve"> </w:t>
      </w:r>
      <w:r w:rsidR="0003450C" w:rsidRPr="0003450C">
        <w:t xml:space="preserve">stelt vast dat uit vaste rechtspraak van de Afdeling, bijvoorbeeld de uitspraak van 9 maart 2011, ECLI:NL:RVS:2011:BP7132, volgt dat een last onder dwangsom voldoende duidelijk moet zijn. Dat </w:t>
      </w:r>
      <w:r w:rsidR="0003450C" w:rsidRPr="009B22D8">
        <w:t>houdt in dat uit de last moet kunnen worden afgeleid wat van de geadresseerde wordt verwacht</w:t>
      </w:r>
      <w:r w:rsidR="0003450C" w:rsidRPr="0003450C">
        <w:t xml:space="preserve">. Het </w:t>
      </w:r>
      <w:r w:rsidR="00E41ADB" w:rsidRPr="0003450C">
        <w:t>rechtszekerheidsbeginsel</w:t>
      </w:r>
      <w:r w:rsidR="0003450C" w:rsidRPr="0003450C">
        <w:t xml:space="preserve"> vereist dat een last onder dwangsom zodanig duidelijk en concreet is geformuleerd dat degene tot wie de last is gericht niet in het </w:t>
      </w:r>
      <w:r w:rsidR="0003450C" w:rsidRPr="00047EC4">
        <w:t>duister hoeft te tasten</w:t>
      </w:r>
      <w:r w:rsidR="0003450C" w:rsidRPr="0003450C">
        <w:t xml:space="preserve"> over wat gedaan of nagelaten moet worden om de overtreding te beëindigen.</w:t>
      </w:r>
      <w:r w:rsidR="00042EDB">
        <w:rPr>
          <w:rStyle w:val="Voetnootmarkering"/>
        </w:rPr>
        <w:footnoteReference w:id="9"/>
      </w:r>
      <w:r w:rsidR="0003450C" w:rsidRPr="0003450C">
        <w:t xml:space="preserve"> </w:t>
      </w:r>
    </w:p>
    <w:p w14:paraId="6CAECDFA" w14:textId="77777777" w:rsidR="00042EDB" w:rsidRDefault="00042EDB" w:rsidP="00042EDB">
      <w:pPr>
        <w:pStyle w:val="Lijstalinea"/>
      </w:pPr>
    </w:p>
    <w:p w14:paraId="3C32237F" w14:textId="66BC521C" w:rsidR="00DD549E" w:rsidRDefault="0003450C" w:rsidP="00DD549E">
      <w:pPr>
        <w:pStyle w:val="Lijstalinea"/>
        <w:numPr>
          <w:ilvl w:val="0"/>
          <w:numId w:val="3"/>
        </w:numPr>
        <w:tabs>
          <w:tab w:val="left" w:pos="0"/>
        </w:tabs>
        <w:ind w:left="0"/>
      </w:pPr>
      <w:r>
        <w:t xml:space="preserve">In de eerste plaats is </w:t>
      </w:r>
      <w:r w:rsidR="00213FB4">
        <w:t xml:space="preserve">de Kansspelautoriteit </w:t>
      </w:r>
      <w:r>
        <w:t xml:space="preserve">van oordeel dat Casbit </w:t>
      </w:r>
      <w:r w:rsidR="00582C1E">
        <w:t>niet in het duister</w:t>
      </w:r>
      <w:r w:rsidR="009044B7">
        <w:t xml:space="preserve"> </w:t>
      </w:r>
      <w:r>
        <w:t xml:space="preserve">tast(te) met betrekking tot wat gedaan </w:t>
      </w:r>
      <w:r w:rsidR="00277FE0">
        <w:t xml:space="preserve">moest </w:t>
      </w:r>
      <w:r w:rsidR="00582C1E">
        <w:t xml:space="preserve">worden om de overtreding te </w:t>
      </w:r>
      <w:r w:rsidR="001D3A95">
        <w:t>b</w:t>
      </w:r>
      <w:r>
        <w:t>eëindigen.</w:t>
      </w:r>
      <w:r w:rsidR="00BE571E">
        <w:t xml:space="preserve"> Zo</w:t>
      </w:r>
      <w:r w:rsidR="00DD549E">
        <w:t xml:space="preserve"> heeft Casbit in haar zienswijze op het voornemen tot het opleggen van de last</w:t>
      </w:r>
      <w:r w:rsidR="009A608D">
        <w:t xml:space="preserve"> onder dwangsom</w:t>
      </w:r>
      <w:r w:rsidR="00DD549E">
        <w:t xml:space="preserve"> reeds kenbaar gemaak</w:t>
      </w:r>
      <w:r w:rsidR="00AE06FA">
        <w:t xml:space="preserve">t dat zij zelf op de hoogte was van het feit dat </w:t>
      </w:r>
      <w:r w:rsidR="00DD549E">
        <w:t xml:space="preserve">geen adequate technische maatregelen waren getroffen om </w:t>
      </w:r>
      <w:r w:rsidR="00CE4EB1">
        <w:t xml:space="preserve">de accounts van </w:t>
      </w:r>
      <w:r w:rsidR="00DD549E">
        <w:t xml:space="preserve">gebruikers vanuit Nederland te </w:t>
      </w:r>
      <w:r w:rsidR="00DD549E" w:rsidRPr="00047EC4">
        <w:t>vergrendelen</w:t>
      </w:r>
      <w:r w:rsidR="00DD549E">
        <w:t xml:space="preserve"> en dat zij diverse maatregelen </w:t>
      </w:r>
      <w:r w:rsidR="00277FE0">
        <w:t xml:space="preserve">had </w:t>
      </w:r>
      <w:r w:rsidR="00DD549E">
        <w:t xml:space="preserve">getroffen om de website </w:t>
      </w:r>
      <w:r w:rsidR="00976D4A">
        <w:t xml:space="preserve">ontoegankelijk te maken </w:t>
      </w:r>
      <w:r w:rsidR="00DD549E">
        <w:t xml:space="preserve">voor bezoekers vanuit Nederland. </w:t>
      </w:r>
    </w:p>
    <w:p w14:paraId="6C1DF1BD" w14:textId="77777777" w:rsidR="00DD549E" w:rsidRDefault="00DD549E" w:rsidP="00DD549E">
      <w:pPr>
        <w:pStyle w:val="Lijstalinea"/>
        <w:tabs>
          <w:tab w:val="left" w:pos="0"/>
        </w:tabs>
        <w:ind w:left="0"/>
      </w:pPr>
    </w:p>
    <w:p w14:paraId="76EF3C74" w14:textId="152941DE" w:rsidR="00300BF2" w:rsidRDefault="001D3A95">
      <w:pPr>
        <w:pStyle w:val="Lijstalinea"/>
        <w:numPr>
          <w:ilvl w:val="0"/>
          <w:numId w:val="3"/>
        </w:numPr>
        <w:tabs>
          <w:tab w:val="left" w:pos="0"/>
        </w:tabs>
        <w:ind w:left="0"/>
      </w:pPr>
      <w:r>
        <w:t xml:space="preserve">Nog daargelaten dat het voor Casbit </w:t>
      </w:r>
      <w:r w:rsidR="00277FE0">
        <w:t xml:space="preserve">blijkbaar voldoende </w:t>
      </w:r>
      <w:r>
        <w:t xml:space="preserve">duidelijk was wat </w:t>
      </w:r>
      <w:r w:rsidR="00277FE0">
        <w:t xml:space="preserve">er </w:t>
      </w:r>
      <w:r w:rsidR="00BE571E">
        <w:t>gedaan</w:t>
      </w:r>
      <w:r w:rsidR="00AE06FA">
        <w:t xml:space="preserve"> </w:t>
      </w:r>
      <w:r w:rsidR="00277FE0">
        <w:t xml:space="preserve">moest </w:t>
      </w:r>
      <w:r w:rsidR="00AE06FA">
        <w:t>worden</w:t>
      </w:r>
      <w:r w:rsidR="00277FE0">
        <w:t>,</w:t>
      </w:r>
      <w:r w:rsidR="00AE06FA">
        <w:t xml:space="preserve"> is</w:t>
      </w:r>
      <w:r w:rsidR="00277FE0">
        <w:t xml:space="preserve"> </w:t>
      </w:r>
      <w:r>
        <w:t xml:space="preserve">de last ook op zichzelf </w:t>
      </w:r>
      <w:r w:rsidR="00277FE0">
        <w:t xml:space="preserve">voldoende </w:t>
      </w:r>
      <w:r w:rsidR="00BE571E">
        <w:t>duidelijk</w:t>
      </w:r>
      <w:r>
        <w:t xml:space="preserve"> en concreet. </w:t>
      </w:r>
      <w:r w:rsidR="00CE4EB1">
        <w:t>In het last</w:t>
      </w:r>
      <w:r w:rsidR="00582C1E">
        <w:t>besluit, onder randnumm</w:t>
      </w:r>
      <w:r w:rsidR="009044B7">
        <w:t xml:space="preserve">er 44, is </w:t>
      </w:r>
      <w:r w:rsidR="00277FE0">
        <w:t xml:space="preserve">immers </w:t>
      </w:r>
      <w:r w:rsidR="009044B7">
        <w:t>uitgelegd wat het beëindigen en beëindigd houden van alle gelegenheid tot deelnemen aan kansspelen op afstand vanuit Nederland omvat. Hier staat dat Casbit het aanbieden van kansspelen via de onderzochte website en alle andere websites die Casbit in eigendom/beheer heeft</w:t>
      </w:r>
      <w:r w:rsidR="00277FE0">
        <w:t>,</w:t>
      </w:r>
      <w:r w:rsidR="009044B7">
        <w:t xml:space="preserve"> moet beëindigen. </w:t>
      </w:r>
      <w:r w:rsidR="00277FE0">
        <w:t xml:space="preserve">Ook omvat dit iedere andere activiteit als gevolg waarvan het mogelijk is om vanuit Nederland deel te nemen aan kansspelen op afstand waarvoor geen vergunning ingevolge de Wok is verleend. </w:t>
      </w:r>
      <w:r w:rsidR="000725EA">
        <w:t>Hierbij is toegelicht dat dit</w:t>
      </w:r>
      <w:r w:rsidR="009044B7">
        <w:t xml:space="preserve"> onder andere </w:t>
      </w:r>
      <w:r w:rsidR="00277FE0">
        <w:t xml:space="preserve">ook </w:t>
      </w:r>
      <w:r w:rsidR="009044B7">
        <w:t xml:space="preserve">ziet op </w:t>
      </w:r>
      <w:r>
        <w:t>het aanbieden van kansspelapps.</w:t>
      </w:r>
      <w:r w:rsidR="00047EC4">
        <w:t xml:space="preserve"> </w:t>
      </w:r>
    </w:p>
    <w:p w14:paraId="3B64A811" w14:textId="77777777" w:rsidR="00300BF2" w:rsidRDefault="00300BF2" w:rsidP="00300BF2">
      <w:pPr>
        <w:pStyle w:val="Lijstalinea"/>
      </w:pPr>
    </w:p>
    <w:p w14:paraId="0A03B719" w14:textId="428E34AA" w:rsidR="001D3A95" w:rsidRDefault="00213FB4" w:rsidP="00E2776B">
      <w:pPr>
        <w:pStyle w:val="Lijstalinea"/>
        <w:numPr>
          <w:ilvl w:val="0"/>
          <w:numId w:val="3"/>
        </w:numPr>
        <w:tabs>
          <w:tab w:val="left" w:pos="0"/>
        </w:tabs>
        <w:ind w:left="0"/>
      </w:pPr>
      <w:r>
        <w:lastRenderedPageBreak/>
        <w:t xml:space="preserve">De Kansspelautoriteit </w:t>
      </w:r>
      <w:r w:rsidR="00300BF2">
        <w:t xml:space="preserve">is van oordeel dat hiermee voldoende duidelijk is gemaakt </w:t>
      </w:r>
      <w:r w:rsidR="00300BF2">
        <w:rPr>
          <w:i/>
        </w:rPr>
        <w:t xml:space="preserve">waar </w:t>
      </w:r>
      <w:r w:rsidR="00F7765F">
        <w:t>Casbit</w:t>
      </w:r>
      <w:r w:rsidR="00300BF2">
        <w:t xml:space="preserve"> aan moet voldoen. </w:t>
      </w:r>
      <w:r w:rsidR="009B22D8">
        <w:t xml:space="preserve">Het </w:t>
      </w:r>
      <w:r w:rsidR="00F7765F">
        <w:t xml:space="preserve">is </w:t>
      </w:r>
      <w:r w:rsidR="009B22D8">
        <w:t xml:space="preserve">vervolgens </w:t>
      </w:r>
      <w:r w:rsidR="00F7765F">
        <w:t xml:space="preserve">aan </w:t>
      </w:r>
      <w:r w:rsidR="009B22D8">
        <w:t xml:space="preserve">Casbit </w:t>
      </w:r>
      <w:r w:rsidR="00277FE0">
        <w:t xml:space="preserve">om </w:t>
      </w:r>
      <w:r w:rsidR="00047EC4">
        <w:t xml:space="preserve">te </w:t>
      </w:r>
      <w:r w:rsidR="00F7765F">
        <w:t xml:space="preserve">bepalen </w:t>
      </w:r>
      <w:r w:rsidR="00300BF2">
        <w:rPr>
          <w:i/>
        </w:rPr>
        <w:t xml:space="preserve">hoe </w:t>
      </w:r>
      <w:r w:rsidR="00300BF2">
        <w:t xml:space="preserve">zij </w:t>
      </w:r>
      <w:r w:rsidR="00277FE0">
        <w:t xml:space="preserve">hier aan </w:t>
      </w:r>
      <w:r w:rsidR="00300BF2">
        <w:t xml:space="preserve">wenst te voldoen en </w:t>
      </w:r>
      <w:r w:rsidR="00047EC4">
        <w:t xml:space="preserve">welke maatregelen getroffen </w:t>
      </w:r>
      <w:r w:rsidR="00277FE0">
        <w:t xml:space="preserve">moeten </w:t>
      </w:r>
      <w:r w:rsidR="00047EC4">
        <w:t>worden</w:t>
      </w:r>
      <w:r w:rsidR="00F7765F">
        <w:t>,</w:t>
      </w:r>
      <w:r w:rsidR="00047EC4">
        <w:t xml:space="preserve"> </w:t>
      </w:r>
      <w:r w:rsidR="009B22D8">
        <w:t xml:space="preserve">zodat de overtreding wordt beëindigd. </w:t>
      </w:r>
    </w:p>
    <w:p w14:paraId="4BEBBE37" w14:textId="77777777" w:rsidR="000A0216" w:rsidRDefault="000A0216" w:rsidP="000A0216">
      <w:pPr>
        <w:tabs>
          <w:tab w:val="left" w:pos="0"/>
        </w:tabs>
      </w:pPr>
    </w:p>
    <w:p w14:paraId="7849AE18" w14:textId="77777777" w:rsidR="00277FE0" w:rsidRDefault="00BD0560" w:rsidP="00BD0560">
      <w:pPr>
        <w:pStyle w:val="Lijstalinea"/>
        <w:numPr>
          <w:ilvl w:val="0"/>
          <w:numId w:val="3"/>
        </w:numPr>
        <w:tabs>
          <w:tab w:val="left" w:pos="0"/>
        </w:tabs>
        <w:ind w:hanging="1211"/>
      </w:pPr>
      <w:r w:rsidRPr="002D058F">
        <w:t xml:space="preserve">De door Casbit aangehaalde bevindingen, </w:t>
      </w:r>
      <w:r w:rsidR="00277FE0">
        <w:t xml:space="preserve">zoals </w:t>
      </w:r>
      <w:r w:rsidRPr="002D058F">
        <w:t>het blokkere</w:t>
      </w:r>
      <w:r w:rsidR="001D3A95" w:rsidRPr="002D058F">
        <w:t>n van een</w:t>
      </w:r>
      <w:r w:rsidR="00277FE0">
        <w:t xml:space="preserve"> </w:t>
      </w:r>
    </w:p>
    <w:p w14:paraId="48760D2C" w14:textId="2FDA77DF" w:rsidR="008B4DBB" w:rsidRDefault="001D3A95" w:rsidP="00DD549E">
      <w:pPr>
        <w:tabs>
          <w:tab w:val="left" w:pos="0"/>
        </w:tabs>
      </w:pPr>
      <w:r w:rsidRPr="002D058F">
        <w:t>betalingsmogelijkheid</w:t>
      </w:r>
      <w:r w:rsidR="00277FE0">
        <w:t xml:space="preserve"> </w:t>
      </w:r>
      <w:r w:rsidR="002252A3">
        <w:t>met M</w:t>
      </w:r>
      <w:r w:rsidR="00BD0560" w:rsidRPr="002D058F">
        <w:t xml:space="preserve">astercard (vanuit het buitenland) en het aanbieden van de website in de Engelse taal, zijn </w:t>
      </w:r>
      <w:r w:rsidR="0071788F" w:rsidRPr="002D058F">
        <w:t xml:space="preserve">door de toezichthouder </w:t>
      </w:r>
      <w:r w:rsidR="00277FE0">
        <w:t xml:space="preserve">aangemerkt als </w:t>
      </w:r>
      <w:r w:rsidR="0071788F" w:rsidRPr="002D058F">
        <w:t>kenmerken waaruit (in onderlinge samenhang bezien) blijkt dat de website (mede) gericht is o</w:t>
      </w:r>
      <w:r w:rsidR="00BF1BF1">
        <w:t>p</w:t>
      </w:r>
      <w:r w:rsidR="0071788F" w:rsidRPr="002D058F">
        <w:t xml:space="preserve"> de Nederlandse markt. </w:t>
      </w:r>
      <w:r w:rsidR="00BD0560" w:rsidRPr="003F4E5B">
        <w:t xml:space="preserve">Deze bevindingen zijn schematisch weergegeven in randnummer 24 van het lastbesluit. </w:t>
      </w:r>
      <w:r w:rsidR="001C0DD9">
        <w:t xml:space="preserve">Met </w:t>
      </w:r>
      <w:r w:rsidR="00BD0560" w:rsidRPr="003F4E5B">
        <w:t>deze schematisch</w:t>
      </w:r>
      <w:r w:rsidR="001C0DD9">
        <w:t>e</w:t>
      </w:r>
      <w:r w:rsidR="00BD0560" w:rsidRPr="003F4E5B">
        <w:t xml:space="preserve"> weer</w:t>
      </w:r>
      <w:r w:rsidR="001C0DD9">
        <w:t xml:space="preserve">gave van de </w:t>
      </w:r>
      <w:r w:rsidR="001C0DD9" w:rsidRPr="003F4E5B">
        <w:t>bevindingen</w:t>
      </w:r>
      <w:r w:rsidR="001C0DD9">
        <w:t xml:space="preserve"> </w:t>
      </w:r>
      <w:r w:rsidR="00BD0560" w:rsidRPr="003F4E5B">
        <w:t xml:space="preserve">heeft </w:t>
      </w:r>
      <w:r w:rsidR="00213FB4">
        <w:t>de Kansspelautoriteit</w:t>
      </w:r>
      <w:r w:rsidR="00BD0560" w:rsidRPr="003F4E5B">
        <w:t xml:space="preserve"> </w:t>
      </w:r>
      <w:r w:rsidRPr="003F4E5B">
        <w:t>geen opsomming gegeven van de te nemen herstelmaatregelen</w:t>
      </w:r>
      <w:r w:rsidR="008B4DBB" w:rsidRPr="003F4E5B">
        <w:t>.</w:t>
      </w:r>
      <w:r w:rsidR="008B4DBB">
        <w:t xml:space="preserve"> </w:t>
      </w:r>
      <w:r w:rsidR="001C0DD9">
        <w:t xml:space="preserve">Dat is voorbehouden aan Casbit. </w:t>
      </w:r>
    </w:p>
    <w:p w14:paraId="04ADA02A" w14:textId="2DA22876" w:rsidR="009044B7" w:rsidRDefault="00300BF2" w:rsidP="00300BF2">
      <w:pPr>
        <w:tabs>
          <w:tab w:val="left" w:pos="0"/>
          <w:tab w:val="left" w:pos="2974"/>
        </w:tabs>
      </w:pPr>
      <w:r>
        <w:tab/>
      </w:r>
    </w:p>
    <w:p w14:paraId="7E8769D3" w14:textId="40BCC816" w:rsidR="00FA70FC" w:rsidRDefault="00FA70FC" w:rsidP="000725EA">
      <w:pPr>
        <w:pStyle w:val="Lijstalinea"/>
        <w:numPr>
          <w:ilvl w:val="0"/>
          <w:numId w:val="3"/>
        </w:numPr>
        <w:tabs>
          <w:tab w:val="left" w:pos="0"/>
        </w:tabs>
        <w:ind w:left="709" w:hanging="1211"/>
      </w:pPr>
      <w:r>
        <w:t>Op grond van de hierboven genoemde overwegingen is d</w:t>
      </w:r>
      <w:r w:rsidR="00B74C1D">
        <w:t>e</w:t>
      </w:r>
      <w:r w:rsidR="007C59AE">
        <w:t xml:space="preserve"> </w:t>
      </w:r>
      <w:r w:rsidR="00300BF2">
        <w:t xml:space="preserve">raad van bestuur van </w:t>
      </w:r>
    </w:p>
    <w:p w14:paraId="5740BEBA" w14:textId="65835FB2" w:rsidR="007D4D0E" w:rsidRDefault="00300BF2">
      <w:pPr>
        <w:tabs>
          <w:tab w:val="left" w:pos="0"/>
        </w:tabs>
      </w:pPr>
      <w:r>
        <w:t>oordeel dat de last voldoende duidelijk</w:t>
      </w:r>
      <w:r w:rsidR="00277FE0">
        <w:t xml:space="preserve"> en concreet </w:t>
      </w:r>
      <w:r>
        <w:t xml:space="preserve">is </w:t>
      </w:r>
      <w:r w:rsidR="001C0DD9">
        <w:t>en dat voldoende duidelijk is waar Casbit aan moet voldoen. Derhalve is het lastbesluit</w:t>
      </w:r>
      <w:r w:rsidR="00FA70FC">
        <w:t xml:space="preserve"> </w:t>
      </w:r>
      <w:r>
        <w:t xml:space="preserve">niet in strijd met het rechtszekerheidsbeginsel. De bezwaargrond slaagt niet. </w:t>
      </w:r>
    </w:p>
    <w:p w14:paraId="1481906E" w14:textId="77777777" w:rsidR="007D4D0E" w:rsidRDefault="007D4D0E" w:rsidP="007D4D0E">
      <w:pPr>
        <w:tabs>
          <w:tab w:val="left" w:pos="0"/>
        </w:tabs>
      </w:pPr>
    </w:p>
    <w:p w14:paraId="7EFB794C" w14:textId="302A5765" w:rsidR="007D4D0E" w:rsidRDefault="00912D0F" w:rsidP="007D4D0E">
      <w:pPr>
        <w:pStyle w:val="Kop2"/>
        <w:ind w:left="0"/>
      </w:pPr>
      <w:r>
        <w:t>B</w:t>
      </w:r>
      <w:r w:rsidR="00DC1837">
        <w:t>ezwaargrond C</w:t>
      </w:r>
      <w:r>
        <w:t xml:space="preserve"> (onevenredig</w:t>
      </w:r>
      <w:r w:rsidR="007D4D0E">
        <w:t>)</w:t>
      </w:r>
    </w:p>
    <w:p w14:paraId="32A673A2" w14:textId="77777777" w:rsidR="00912D0F" w:rsidRPr="000B2395" w:rsidRDefault="00912D0F" w:rsidP="000725EA"/>
    <w:p w14:paraId="097485E8" w14:textId="64E9B7C6" w:rsidR="005B6F08" w:rsidRDefault="007D4D0E" w:rsidP="001456B8">
      <w:pPr>
        <w:pStyle w:val="Lijstalinea"/>
        <w:numPr>
          <w:ilvl w:val="0"/>
          <w:numId w:val="3"/>
        </w:numPr>
        <w:tabs>
          <w:tab w:val="left" w:pos="0"/>
        </w:tabs>
        <w:ind w:hanging="1211"/>
      </w:pPr>
      <w:r>
        <w:t xml:space="preserve">Casbit stelt dat het lastbesluit </w:t>
      </w:r>
      <w:r w:rsidR="00912D0F">
        <w:t>niet noodzakelijk en onevenredig is</w:t>
      </w:r>
      <w:r>
        <w:t xml:space="preserve">. </w:t>
      </w:r>
    </w:p>
    <w:p w14:paraId="2DC06DFD" w14:textId="77777777" w:rsidR="00047EC4" w:rsidRDefault="00047EC4" w:rsidP="005B6F08">
      <w:pPr>
        <w:tabs>
          <w:tab w:val="left" w:pos="0"/>
        </w:tabs>
      </w:pPr>
    </w:p>
    <w:p w14:paraId="09A642E2" w14:textId="7D6A2C93" w:rsidR="002D058F" w:rsidRDefault="00213FB4" w:rsidP="002D058F">
      <w:pPr>
        <w:pStyle w:val="Lijstalinea"/>
        <w:numPr>
          <w:ilvl w:val="0"/>
          <w:numId w:val="3"/>
        </w:numPr>
        <w:tabs>
          <w:tab w:val="left" w:pos="0"/>
        </w:tabs>
        <w:ind w:hanging="1211"/>
      </w:pPr>
      <w:r>
        <w:t xml:space="preserve">De Kansspelautoriteit </w:t>
      </w:r>
      <w:r w:rsidR="00047EC4">
        <w:t xml:space="preserve">volgt Casbit niet in haar standpunt dat de last niet </w:t>
      </w:r>
    </w:p>
    <w:p w14:paraId="6F55888D" w14:textId="7B680752" w:rsidR="00341683" w:rsidRDefault="00CE4EB1" w:rsidP="002D058F">
      <w:pPr>
        <w:tabs>
          <w:tab w:val="left" w:pos="0"/>
        </w:tabs>
      </w:pPr>
      <w:r>
        <w:t>n</w:t>
      </w:r>
      <w:r w:rsidR="00047EC4">
        <w:t>oodzakelijk</w:t>
      </w:r>
      <w:r w:rsidR="00697571">
        <w:t xml:space="preserve"> </w:t>
      </w:r>
      <w:r w:rsidR="00912D0F">
        <w:t>zou zijn</w:t>
      </w:r>
      <w:r w:rsidR="00047EC4">
        <w:t xml:space="preserve">. </w:t>
      </w:r>
      <w:r w:rsidR="00912D0F">
        <w:t>G</w:t>
      </w:r>
      <w:r w:rsidR="00047EC4">
        <w:t xml:space="preserve">elet op het algemeen belang dat gediend is met handhaving, </w:t>
      </w:r>
      <w:r w:rsidR="00912D0F">
        <w:t xml:space="preserve">zal </w:t>
      </w:r>
      <w:r w:rsidR="00213FB4">
        <w:t xml:space="preserve">de Kansspelautoriteit </w:t>
      </w:r>
      <w:r w:rsidR="00047EC4">
        <w:t>in de regel handhaven</w:t>
      </w:r>
      <w:r w:rsidR="00697571">
        <w:t>d</w:t>
      </w:r>
      <w:r w:rsidR="00047EC4">
        <w:t xml:space="preserve"> </w:t>
      </w:r>
      <w:r w:rsidR="002D058F">
        <w:t>optreden</w:t>
      </w:r>
      <w:r w:rsidR="00912D0F">
        <w:t xml:space="preserve"> als sprake is van een overtreding van een wettelijk voorschrift</w:t>
      </w:r>
      <w:r w:rsidR="00047EC4">
        <w:t xml:space="preserve">. </w:t>
      </w:r>
      <w:r w:rsidR="00912D0F">
        <w:t xml:space="preserve">Alleen als er sprake is van </w:t>
      </w:r>
      <w:r w:rsidR="00341683">
        <w:t>bijzondere</w:t>
      </w:r>
      <w:r w:rsidR="00047EC4">
        <w:t xml:space="preserve"> </w:t>
      </w:r>
      <w:r w:rsidR="00341683">
        <w:t>omstandigheden</w:t>
      </w:r>
      <w:r w:rsidR="00047EC4">
        <w:t xml:space="preserve"> </w:t>
      </w:r>
      <w:r w:rsidR="00912D0F">
        <w:t xml:space="preserve">kan </w:t>
      </w:r>
      <w:r w:rsidR="00213FB4">
        <w:t xml:space="preserve">de Kansspelautoriteit </w:t>
      </w:r>
      <w:r w:rsidR="00047EC4">
        <w:t xml:space="preserve">afzien van </w:t>
      </w:r>
      <w:r w:rsidR="002D058F">
        <w:t>handhavend</w:t>
      </w:r>
      <w:r w:rsidR="00047EC4">
        <w:t xml:space="preserve"> optreden. Dit kan zich </w:t>
      </w:r>
      <w:r w:rsidR="00912D0F">
        <w:t xml:space="preserve">bijvoorbeeld </w:t>
      </w:r>
      <w:r w:rsidR="00341683">
        <w:t xml:space="preserve">voordoen </w:t>
      </w:r>
      <w:r w:rsidR="00912D0F">
        <w:t xml:space="preserve">als er </w:t>
      </w:r>
      <w:r w:rsidR="00047EC4">
        <w:t>conc</w:t>
      </w:r>
      <w:r w:rsidR="00341683">
        <w:t>reet zich</w:t>
      </w:r>
      <w:r w:rsidR="00912D0F">
        <w:t>t</w:t>
      </w:r>
      <w:r w:rsidR="00341683">
        <w:t xml:space="preserve"> op legalisatie bestaat</w:t>
      </w:r>
      <w:r w:rsidR="00047EC4">
        <w:t xml:space="preserve">. </w:t>
      </w:r>
      <w:r w:rsidR="00912D0F">
        <w:t xml:space="preserve">Daarvan is in dit geval geen sprake. </w:t>
      </w:r>
      <w:r w:rsidR="00047EC4">
        <w:t>Voor</w:t>
      </w:r>
      <w:r w:rsidR="00341683">
        <w:t>ts</w:t>
      </w:r>
      <w:r w:rsidR="00047EC4">
        <w:t xml:space="preserve"> kan </w:t>
      </w:r>
      <w:r w:rsidR="000455C4">
        <w:t>handhavend optreden zodanig onevenredig zijn in verhouding tot de daarmee te dienen belangen dat va</w:t>
      </w:r>
      <w:r w:rsidR="00912D0F">
        <w:t>n</w:t>
      </w:r>
      <w:r w:rsidR="000455C4">
        <w:t xml:space="preserve"> optreden in die concrete situatie behoort te worden afgezien. </w:t>
      </w:r>
    </w:p>
    <w:p w14:paraId="786B33D6" w14:textId="77777777" w:rsidR="002D058F" w:rsidRDefault="002D058F" w:rsidP="002D058F">
      <w:pPr>
        <w:tabs>
          <w:tab w:val="left" w:pos="0"/>
        </w:tabs>
      </w:pPr>
    </w:p>
    <w:p w14:paraId="6B534011" w14:textId="421D042D" w:rsidR="00592A49" w:rsidRDefault="00592A49" w:rsidP="00F70009">
      <w:pPr>
        <w:pStyle w:val="Lijstalinea"/>
        <w:numPr>
          <w:ilvl w:val="0"/>
          <w:numId w:val="3"/>
        </w:numPr>
        <w:tabs>
          <w:tab w:val="left" w:pos="0"/>
        </w:tabs>
        <w:ind w:left="0" w:hanging="567"/>
      </w:pPr>
      <w:r w:rsidRPr="00592A49">
        <w:t>De kansspelmarkt is geen gewone economische ma</w:t>
      </w:r>
      <w:r>
        <w:t xml:space="preserve">rkt. Omdat financieel gewin kan </w:t>
      </w:r>
      <w:r w:rsidRPr="00592A49">
        <w:t xml:space="preserve">optreden zonder dat daar een evenredige inspanning tegenover staat, is deze markt </w:t>
      </w:r>
      <w:r w:rsidRPr="00592A49">
        <w:lastRenderedPageBreak/>
        <w:t>extra gevoelig voor fraude, bedrog en verslaving waarvan de kansspelconsument de dupe kan worden.</w:t>
      </w:r>
      <w:r>
        <w:rPr>
          <w:rStyle w:val="Voetnootmarkering"/>
        </w:rPr>
        <w:footnoteReference w:id="10"/>
      </w:r>
    </w:p>
    <w:p w14:paraId="41D26037" w14:textId="77777777" w:rsidR="00592A49" w:rsidRPr="00592A49" w:rsidRDefault="00592A49" w:rsidP="00F70009">
      <w:pPr>
        <w:pStyle w:val="Lijstalinea"/>
        <w:tabs>
          <w:tab w:val="left" w:pos="0"/>
        </w:tabs>
        <w:ind w:left="644"/>
      </w:pPr>
    </w:p>
    <w:p w14:paraId="3B0645C7" w14:textId="794E02D8" w:rsidR="00592A49" w:rsidRDefault="00592A49" w:rsidP="00F70009">
      <w:pPr>
        <w:pStyle w:val="Lijstalinea"/>
        <w:numPr>
          <w:ilvl w:val="0"/>
          <w:numId w:val="3"/>
        </w:numPr>
        <w:tabs>
          <w:tab w:val="left" w:pos="0"/>
        </w:tabs>
        <w:ind w:left="0" w:hanging="567"/>
      </w:pPr>
      <w:r w:rsidRPr="00C66682">
        <w:t>Kansspelverslaving brengt negatieve persoonlijke en sociaal-maatschappelijke gevolgen met zich mee. Het kan leiden tot ernstige psychische, sociale, lichamelijke en financiële problemen, zoals agressie, relatieproblemen, gezinsproblemen, arbeidsproblemen en schulden waar de betrokkene niet meer uit komt zonder hulp. Veel probleem- en risicospelers blijken delicten als diefstal en fraude te plegen, en probleemspelers doen dit veelal in verband met hun kansspelverslaving.</w:t>
      </w:r>
      <w:r>
        <w:rPr>
          <w:rStyle w:val="Voetnootmarkering"/>
        </w:rPr>
        <w:footnoteReference w:id="11"/>
      </w:r>
    </w:p>
    <w:p w14:paraId="1F3784FF" w14:textId="77777777" w:rsidR="00592A49" w:rsidRDefault="00592A49" w:rsidP="00F70009">
      <w:pPr>
        <w:pStyle w:val="Lijstalinea"/>
        <w:tabs>
          <w:tab w:val="left" w:pos="0"/>
        </w:tabs>
        <w:ind w:left="644"/>
      </w:pPr>
    </w:p>
    <w:p w14:paraId="06CB56E3" w14:textId="0461CE55" w:rsidR="00592A49" w:rsidRDefault="00592A49" w:rsidP="00F70009">
      <w:pPr>
        <w:pStyle w:val="Lijstalinea"/>
        <w:numPr>
          <w:ilvl w:val="0"/>
          <w:numId w:val="3"/>
        </w:numPr>
        <w:tabs>
          <w:tab w:val="left" w:pos="0"/>
        </w:tabs>
        <w:ind w:left="0" w:hanging="567"/>
      </w:pPr>
      <w:r w:rsidRPr="00C66682">
        <w:t>Daar komt bij dat kansspelen op afstand andere en ernstigere risico</w:t>
      </w:r>
      <w:r>
        <w:t>’</w:t>
      </w:r>
      <w:r w:rsidRPr="00C66682">
        <w:t xml:space="preserve">s met zich mee brengen dan de traditionele fysieke, </w:t>
      </w:r>
      <w:proofErr w:type="spellStart"/>
      <w:r w:rsidRPr="00C66682">
        <w:t>landgebonden</w:t>
      </w:r>
      <w:proofErr w:type="spellEnd"/>
      <w:r w:rsidRPr="00C66682">
        <w:t xml:space="preserve"> kansspelen. In het bijzonder voor minderjarigen, personen met een bijzondere goklust, of personen die een dergelijke lust kunnen ontwikkelen. Dat komt onder andere door het ontbreken van direct contact tussen deelnemer en de aanbieder, een zeer makkelijke en permanente toegang tot het kansspel, het isolement van de deelnemer, en het ontbreken van sociale controle.</w:t>
      </w:r>
      <w:r>
        <w:rPr>
          <w:rStyle w:val="Voetnootmarkering"/>
        </w:rPr>
        <w:footnoteReference w:id="12"/>
      </w:r>
    </w:p>
    <w:p w14:paraId="41D0E3BC" w14:textId="77777777" w:rsidR="00592A49" w:rsidRDefault="00592A49" w:rsidP="00F70009">
      <w:pPr>
        <w:pStyle w:val="Lijstalinea"/>
        <w:tabs>
          <w:tab w:val="left" w:pos="0"/>
        </w:tabs>
        <w:ind w:left="644"/>
      </w:pPr>
    </w:p>
    <w:p w14:paraId="05BD6FA7" w14:textId="77777777" w:rsidR="00592A49" w:rsidRDefault="00592A49" w:rsidP="00F70009">
      <w:pPr>
        <w:pStyle w:val="Lijstalinea"/>
        <w:numPr>
          <w:ilvl w:val="0"/>
          <w:numId w:val="3"/>
        </w:numPr>
        <w:tabs>
          <w:tab w:val="left" w:pos="0"/>
        </w:tabs>
        <w:ind w:left="0" w:hanging="567"/>
      </w:pPr>
      <w:r w:rsidRPr="00C66682">
        <w:t xml:space="preserve">De aangeboden kansspelen </w:t>
      </w:r>
      <w:r>
        <w:t xml:space="preserve">(virtuele versies van slotmachines) </w:t>
      </w:r>
      <w:r w:rsidRPr="00C66682">
        <w:t xml:space="preserve">zijn tevens short </w:t>
      </w:r>
      <w:proofErr w:type="spellStart"/>
      <w:r w:rsidRPr="00C66682">
        <w:t>odd</w:t>
      </w:r>
      <w:proofErr w:type="spellEnd"/>
      <w:r w:rsidRPr="00C66682">
        <w:t>-kansspelen. Uit de (wetenschappelijke) literatuur is bekend dat bij short-</w:t>
      </w:r>
      <w:proofErr w:type="spellStart"/>
      <w:r w:rsidRPr="00C66682">
        <w:t>odd</w:t>
      </w:r>
      <w:proofErr w:type="spellEnd"/>
      <w:r w:rsidRPr="00C66682">
        <w:t xml:space="preserve"> kansspelen meer verslaafde spelers te vinden zijn dan bij long </w:t>
      </w:r>
      <w:proofErr w:type="spellStart"/>
      <w:r w:rsidRPr="00C66682">
        <w:t>odd</w:t>
      </w:r>
      <w:proofErr w:type="spellEnd"/>
      <w:r w:rsidRPr="00C66682">
        <w:t>-kansspelen, zoals loterijen. Bij de aangeboden kansspelen speelt verslavingsproblematiek derhalve een rol van betekenis.</w:t>
      </w:r>
    </w:p>
    <w:p w14:paraId="62291EDA" w14:textId="77777777" w:rsidR="00592A49" w:rsidRDefault="00592A49" w:rsidP="00F70009">
      <w:pPr>
        <w:pStyle w:val="Lijstalinea"/>
        <w:tabs>
          <w:tab w:val="left" w:pos="0"/>
        </w:tabs>
        <w:ind w:left="644"/>
      </w:pPr>
    </w:p>
    <w:p w14:paraId="65F0A8B3" w14:textId="23DB0F46" w:rsidR="009F634F" w:rsidRDefault="00592A49" w:rsidP="00F70009">
      <w:pPr>
        <w:pStyle w:val="Lijstalinea"/>
        <w:numPr>
          <w:ilvl w:val="0"/>
          <w:numId w:val="3"/>
        </w:numPr>
        <w:tabs>
          <w:tab w:val="left" w:pos="0"/>
        </w:tabs>
        <w:ind w:left="0" w:hanging="567"/>
      </w:pPr>
      <w:r w:rsidRPr="00C66682">
        <w:t>Gelet op deze risico</w:t>
      </w:r>
      <w:r>
        <w:t>’</w:t>
      </w:r>
      <w:r w:rsidRPr="00C66682">
        <w:t>s op het gebied van onder andere eerlijk spel, verslaving, en diverse vormen van criminaliteit zijn legale kansspelen streng gereguleerd. Door het ontbreken van een Nederlandse vergunning voor kansspelen op afstand en de mogelijkheid van toezicht daarop, kan geen enkele garantie worden geboden voor de waarborging van het Nederlandse kansspelbeleid.</w:t>
      </w:r>
      <w:r>
        <w:t xml:space="preserve"> </w:t>
      </w:r>
      <w:r w:rsidR="00107E9B">
        <w:t>Nu de doelstellingen van het kansspelbeleid</w:t>
      </w:r>
      <w:r>
        <w:rPr>
          <w:rStyle w:val="Voetnootmarkering"/>
        </w:rPr>
        <w:footnoteReference w:id="13"/>
      </w:r>
      <w:r w:rsidR="00107E9B">
        <w:t xml:space="preserve"> worden </w:t>
      </w:r>
      <w:r w:rsidR="00912D0F">
        <w:t xml:space="preserve">omzeild </w:t>
      </w:r>
      <w:r w:rsidR="00107E9B">
        <w:t xml:space="preserve">door het zonder </w:t>
      </w:r>
      <w:r w:rsidR="000455C4">
        <w:t>vergunning</w:t>
      </w:r>
      <w:r w:rsidR="00107E9B">
        <w:t xml:space="preserve"> aanbieden van kansspelen</w:t>
      </w:r>
      <w:r w:rsidR="00BF1BF1">
        <w:t xml:space="preserve">, </w:t>
      </w:r>
      <w:r w:rsidR="00912D0F">
        <w:t xml:space="preserve">is er volgens </w:t>
      </w:r>
      <w:r w:rsidR="00213FB4">
        <w:t xml:space="preserve">de Kansspelautoriteit </w:t>
      </w:r>
      <w:r w:rsidR="00912D0F">
        <w:t xml:space="preserve">sprake van een </w:t>
      </w:r>
      <w:r w:rsidR="00BF1BF1">
        <w:t>zeer ernstig</w:t>
      </w:r>
      <w:r w:rsidR="00912D0F">
        <w:t>e overtreding</w:t>
      </w:r>
      <w:r w:rsidR="00107E9B">
        <w:t>.</w:t>
      </w:r>
      <w:r w:rsidR="000455C4">
        <w:t xml:space="preserve"> </w:t>
      </w:r>
      <w:r w:rsidR="00912D0F">
        <w:t xml:space="preserve">Derhalve ligt handhavend optreden voor de hand. </w:t>
      </w:r>
    </w:p>
    <w:p w14:paraId="735710E6" w14:textId="77777777" w:rsidR="00341683" w:rsidRDefault="00341683" w:rsidP="005B6F08">
      <w:pPr>
        <w:tabs>
          <w:tab w:val="left" w:pos="0"/>
        </w:tabs>
      </w:pPr>
    </w:p>
    <w:p w14:paraId="34F7E7A7" w14:textId="26634730" w:rsidR="00BF1BF1" w:rsidRDefault="007A6B94" w:rsidP="00BF1BF1">
      <w:pPr>
        <w:pStyle w:val="Lijstalinea"/>
        <w:numPr>
          <w:ilvl w:val="0"/>
          <w:numId w:val="3"/>
        </w:numPr>
        <w:tabs>
          <w:tab w:val="left" w:pos="0"/>
        </w:tabs>
        <w:ind w:hanging="1211"/>
      </w:pPr>
      <w:r>
        <w:lastRenderedPageBreak/>
        <w:t xml:space="preserve">Ten aanzien </w:t>
      </w:r>
      <w:r w:rsidR="00BF1BF1">
        <w:t xml:space="preserve">van de evenredigheid </w:t>
      </w:r>
      <w:r>
        <w:t xml:space="preserve">wijst </w:t>
      </w:r>
      <w:r w:rsidR="00213FB4">
        <w:t xml:space="preserve">de Kansspelautoriteit </w:t>
      </w:r>
      <w:r w:rsidR="00BF1BF1">
        <w:t xml:space="preserve">op het feit dat zij per brief </w:t>
      </w:r>
    </w:p>
    <w:p w14:paraId="496C5505" w14:textId="23F716D7" w:rsidR="00BF1BF1" w:rsidRDefault="00BF1BF1" w:rsidP="00BF1BF1">
      <w:pPr>
        <w:tabs>
          <w:tab w:val="left" w:pos="0"/>
        </w:tabs>
      </w:pPr>
      <w:r>
        <w:t xml:space="preserve">van 13 oktober 2023 aan Casbit een voornemen tot het opleggen van </w:t>
      </w:r>
      <w:r w:rsidR="00FA70FC">
        <w:t xml:space="preserve">een </w:t>
      </w:r>
      <w:r>
        <w:t xml:space="preserve">last onder dwangsom kenbaar heeft gemaakt. Vervolgens bleek bij de hercontrole op 9 januari 2024 dat het nog altijd mogelijk was om vanuit Nederland deel te nemen aan kansspelen via de website. Casbit </w:t>
      </w:r>
      <w:r w:rsidR="00F75C31">
        <w:t xml:space="preserve">had onvoldoende </w:t>
      </w:r>
      <w:r>
        <w:t xml:space="preserve">maatregelen </w:t>
      </w:r>
      <w:r w:rsidR="00F75C31">
        <w:t>getroffen</w:t>
      </w:r>
      <w:r w:rsidR="007A6B94">
        <w:t>,</w:t>
      </w:r>
      <w:r>
        <w:t xml:space="preserve"> waardoor er </w:t>
      </w:r>
      <w:r w:rsidR="007A6B94">
        <w:t>(</w:t>
      </w:r>
      <w:r>
        <w:t>nog altijd</w:t>
      </w:r>
      <w:r w:rsidR="007A6B94">
        <w:t>)</w:t>
      </w:r>
      <w:r>
        <w:t xml:space="preserve"> sprake was van overtreding van de Wok. Deze overtreding moest, naar het oordeel van </w:t>
      </w:r>
      <w:r w:rsidR="00574C18">
        <w:t>de Kansspelautoriteit</w:t>
      </w:r>
      <w:r>
        <w:t xml:space="preserve">, zo spoedig mogelijk </w:t>
      </w:r>
      <w:r w:rsidR="00F75C31">
        <w:t xml:space="preserve">worden </w:t>
      </w:r>
      <w:r>
        <w:t>beëindigd om de consument te beschermen</w:t>
      </w:r>
      <w:r w:rsidR="00F75C31">
        <w:t>. H</w:t>
      </w:r>
      <w:r w:rsidR="00BF38EB">
        <w:t xml:space="preserve">ierbij kon niet worden </w:t>
      </w:r>
      <w:r w:rsidR="007A6B94">
        <w:t xml:space="preserve">afgezien </w:t>
      </w:r>
      <w:r w:rsidR="00BF38EB">
        <w:t>van handhavend optreden.</w:t>
      </w:r>
      <w:r>
        <w:t xml:space="preserve"> Een waarschuwing was</w:t>
      </w:r>
      <w:r w:rsidR="00E368ED">
        <w:t xml:space="preserve">, gelet op de belangen die voortvloeien uit hetgeen onder randnummer </w:t>
      </w:r>
      <w:r w:rsidR="002974B3">
        <w:t>4</w:t>
      </w:r>
      <w:r w:rsidR="004649BD">
        <w:t>5</w:t>
      </w:r>
      <w:r w:rsidR="002974B3">
        <w:t xml:space="preserve"> tot en met 4</w:t>
      </w:r>
      <w:r w:rsidR="004649BD">
        <w:t>9</w:t>
      </w:r>
      <w:r w:rsidR="007A6B94">
        <w:t xml:space="preserve"> </w:t>
      </w:r>
      <w:r w:rsidR="00F75C31">
        <w:t xml:space="preserve">is </w:t>
      </w:r>
      <w:r w:rsidR="00E368ED">
        <w:t xml:space="preserve">overwogen, </w:t>
      </w:r>
      <w:r>
        <w:t>niet voldoende geweest.</w:t>
      </w:r>
      <w:r w:rsidR="007A6B94">
        <w:t xml:space="preserve"> Ook deze bezwaargrond slaagt niet. </w:t>
      </w:r>
    </w:p>
    <w:p w14:paraId="758470B9" w14:textId="77777777" w:rsidR="00BF38EB" w:rsidRDefault="00BF38EB" w:rsidP="00BF1BF1">
      <w:pPr>
        <w:tabs>
          <w:tab w:val="left" w:pos="0"/>
        </w:tabs>
      </w:pPr>
    </w:p>
    <w:p w14:paraId="3184D693" w14:textId="40B45528" w:rsidR="0003450C" w:rsidRDefault="007A6B94" w:rsidP="0003450C">
      <w:pPr>
        <w:pStyle w:val="Kop2"/>
        <w:ind w:left="0"/>
      </w:pPr>
      <w:r>
        <w:t>B</w:t>
      </w:r>
      <w:r w:rsidR="0003450C">
        <w:t>ezwaargrond</w:t>
      </w:r>
      <w:r w:rsidR="00DC1837">
        <w:t xml:space="preserve"> D</w:t>
      </w:r>
      <w:r>
        <w:t xml:space="preserve"> (hoogte dwangsom onevenredig</w:t>
      </w:r>
      <w:r w:rsidR="0003450C">
        <w:t>)</w:t>
      </w:r>
    </w:p>
    <w:p w14:paraId="38BEA8A4" w14:textId="77777777" w:rsidR="007A6B94" w:rsidRDefault="007A6B94" w:rsidP="001456B8">
      <w:pPr>
        <w:pStyle w:val="Lijstalinea"/>
        <w:tabs>
          <w:tab w:val="left" w:pos="0"/>
        </w:tabs>
        <w:ind w:left="644"/>
      </w:pPr>
    </w:p>
    <w:p w14:paraId="1F5298EA" w14:textId="4364E8E1" w:rsidR="00E92B43" w:rsidRDefault="007A6B94" w:rsidP="00E92B43">
      <w:pPr>
        <w:pStyle w:val="Lijstalinea"/>
        <w:numPr>
          <w:ilvl w:val="0"/>
          <w:numId w:val="3"/>
        </w:numPr>
        <w:tabs>
          <w:tab w:val="left" w:pos="0"/>
        </w:tabs>
        <w:ind w:hanging="1211"/>
      </w:pPr>
      <w:r>
        <w:t xml:space="preserve">Volgens </w:t>
      </w:r>
      <w:r w:rsidR="00BD7DE1">
        <w:t xml:space="preserve">Casbit </w:t>
      </w:r>
      <w:r>
        <w:t xml:space="preserve">is </w:t>
      </w:r>
      <w:r w:rsidR="00BD7DE1">
        <w:t xml:space="preserve">in het </w:t>
      </w:r>
      <w:r w:rsidR="00E368ED">
        <w:t>last</w:t>
      </w:r>
      <w:r w:rsidR="00BD7DE1">
        <w:t>besluit niet gemotiveerd waarop</w:t>
      </w:r>
      <w:r w:rsidR="000409ED">
        <w:t xml:space="preserve"> </w:t>
      </w:r>
      <w:r w:rsidR="009C573E">
        <w:t xml:space="preserve">de </w:t>
      </w:r>
      <w:r w:rsidR="00BD7DE1">
        <w:t>ho</w:t>
      </w:r>
      <w:r w:rsidR="000409ED">
        <w:t>og</w:t>
      </w:r>
      <w:r w:rsidR="00BD7DE1">
        <w:t xml:space="preserve">te van de </w:t>
      </w:r>
    </w:p>
    <w:p w14:paraId="393A4CC5" w14:textId="4AACE44C" w:rsidR="0003450C" w:rsidRDefault="00BD7DE1" w:rsidP="00E92B43">
      <w:pPr>
        <w:tabs>
          <w:tab w:val="left" w:pos="0"/>
        </w:tabs>
      </w:pPr>
      <w:r>
        <w:t xml:space="preserve">dwangsom </w:t>
      </w:r>
      <w:r w:rsidR="007A6B94">
        <w:t xml:space="preserve">is </w:t>
      </w:r>
      <w:r w:rsidR="00E368ED">
        <w:t>gebaseerd</w:t>
      </w:r>
      <w:r w:rsidR="00B054B5">
        <w:t>. D</w:t>
      </w:r>
      <w:r w:rsidR="009C573E">
        <w:t xml:space="preserve">e maximaal te verbeuren dwangsom </w:t>
      </w:r>
      <w:r w:rsidR="00B054B5">
        <w:t xml:space="preserve">staat niet in </w:t>
      </w:r>
      <w:r w:rsidR="00E368ED">
        <w:t>verhouding</w:t>
      </w:r>
      <w:r>
        <w:t xml:space="preserve"> </w:t>
      </w:r>
      <w:r w:rsidR="009C573E">
        <w:t xml:space="preserve">tot de overtreding. </w:t>
      </w:r>
    </w:p>
    <w:p w14:paraId="04D7B4A2" w14:textId="77777777" w:rsidR="00E92B43" w:rsidRDefault="00E92B43" w:rsidP="00E92B43">
      <w:pPr>
        <w:tabs>
          <w:tab w:val="left" w:pos="0"/>
        </w:tabs>
      </w:pPr>
    </w:p>
    <w:p w14:paraId="534B5CDA" w14:textId="07EE3603" w:rsidR="00796DE7" w:rsidRDefault="00B054B5" w:rsidP="0030652C">
      <w:pPr>
        <w:pStyle w:val="Lijstalinea"/>
        <w:numPr>
          <w:ilvl w:val="0"/>
          <w:numId w:val="3"/>
        </w:numPr>
        <w:tabs>
          <w:tab w:val="left" w:pos="0"/>
        </w:tabs>
        <w:ind w:hanging="1211"/>
      </w:pPr>
      <w:r>
        <w:t>T</w:t>
      </w:r>
      <w:r w:rsidR="00056ACB">
        <w:t xml:space="preserve">en aanzien van de hoogte van de dwangsom </w:t>
      </w:r>
      <w:r w:rsidR="00796DE7">
        <w:t xml:space="preserve">heeft </w:t>
      </w:r>
      <w:r w:rsidR="00574C18">
        <w:t xml:space="preserve">de Kansspelautoriteit </w:t>
      </w:r>
      <w:r w:rsidR="00796DE7">
        <w:t xml:space="preserve">in het </w:t>
      </w:r>
    </w:p>
    <w:p w14:paraId="62396777" w14:textId="5EB8BAE1" w:rsidR="00E92B43" w:rsidRDefault="00796DE7">
      <w:pPr>
        <w:tabs>
          <w:tab w:val="left" w:pos="0"/>
        </w:tabs>
      </w:pPr>
      <w:r>
        <w:t xml:space="preserve">lastbesluit </w:t>
      </w:r>
      <w:r w:rsidR="00056ACB">
        <w:t>aangegeven dat deze</w:t>
      </w:r>
      <w:r>
        <w:t xml:space="preserve"> </w:t>
      </w:r>
      <w:r w:rsidR="00056ACB">
        <w:t>in redelijke verhouding dient te staan tot de zwaarte van het geschonden belang en tot de beoogde werking van de dwangsom. Daarnaast moet van de hoogte van de dwangsom voldoende (financiële) prikkel</w:t>
      </w:r>
      <w:r w:rsidR="00B054B5">
        <w:t>s</w:t>
      </w:r>
      <w:r w:rsidR="00056ACB">
        <w:t xml:space="preserve"> uitgaan voor de overtred</w:t>
      </w:r>
      <w:r w:rsidR="00EA07CD">
        <w:t>er</w:t>
      </w:r>
      <w:r w:rsidR="00056ACB">
        <w:t xml:space="preserve"> om de overtreding te beëindigen. </w:t>
      </w:r>
    </w:p>
    <w:p w14:paraId="38F52E53" w14:textId="77777777" w:rsidR="00056ACB" w:rsidRDefault="00056ACB" w:rsidP="0030652C">
      <w:pPr>
        <w:pStyle w:val="Lijstalinea"/>
        <w:tabs>
          <w:tab w:val="left" w:pos="0"/>
        </w:tabs>
        <w:ind w:left="644"/>
      </w:pPr>
    </w:p>
    <w:p w14:paraId="7D52B3E7" w14:textId="62885E3D" w:rsidR="0030652C" w:rsidRDefault="00056ACB" w:rsidP="0030652C">
      <w:pPr>
        <w:pStyle w:val="Lijstalinea"/>
        <w:numPr>
          <w:ilvl w:val="0"/>
          <w:numId w:val="3"/>
        </w:numPr>
        <w:tabs>
          <w:tab w:val="left" w:pos="0"/>
        </w:tabs>
        <w:ind w:hanging="1211"/>
      </w:pPr>
      <w:r>
        <w:t xml:space="preserve">In </w:t>
      </w:r>
      <w:r w:rsidRPr="00B13B63">
        <w:t>randnummer 37</w:t>
      </w:r>
      <w:r>
        <w:t xml:space="preserve"> van het lastbesluit geeft </w:t>
      </w:r>
      <w:r w:rsidR="00574C18">
        <w:t xml:space="preserve">de Kansspelautoriteit </w:t>
      </w:r>
      <w:r>
        <w:t xml:space="preserve">aan dat handhaving </w:t>
      </w:r>
    </w:p>
    <w:p w14:paraId="45F54DB8" w14:textId="2A7DDC6C" w:rsidR="00EA07CD" w:rsidRDefault="00056ACB" w:rsidP="0030652C">
      <w:pPr>
        <w:tabs>
          <w:tab w:val="left" w:pos="0"/>
        </w:tabs>
      </w:pPr>
      <w:r>
        <w:t xml:space="preserve">van de regels van de kansspelsector en </w:t>
      </w:r>
      <w:r w:rsidR="00796DE7">
        <w:t xml:space="preserve">het </w:t>
      </w:r>
      <w:r>
        <w:t>voorkomen van illegaal kansspelaanbod noodzakelijk is, gelet op het feit dat de kansspelsector extra gevoelig i</w:t>
      </w:r>
      <w:r w:rsidR="0030652C">
        <w:t>s voor fraude, bedr</w:t>
      </w:r>
      <w:r>
        <w:t>o</w:t>
      </w:r>
      <w:r w:rsidR="00BC214B">
        <w:t>g</w:t>
      </w:r>
      <w:r>
        <w:t xml:space="preserve"> en verslaving waarvan de consument de dupe kan worden. Het zijn deze te beschermen belangen </w:t>
      </w:r>
      <w:r w:rsidR="00796DE7">
        <w:t xml:space="preserve">die </w:t>
      </w:r>
      <w:r w:rsidR="00574C18">
        <w:t xml:space="preserve">de Kansspelautoriteit </w:t>
      </w:r>
      <w:r>
        <w:t>heeft meegewogen bij de vaststelling</w:t>
      </w:r>
      <w:r w:rsidR="00EA07CD">
        <w:t xml:space="preserve"> van de hoogte van de dwangsom.</w:t>
      </w:r>
    </w:p>
    <w:p w14:paraId="159001B6" w14:textId="77777777" w:rsidR="009A608D" w:rsidRDefault="009A608D" w:rsidP="0030652C">
      <w:pPr>
        <w:tabs>
          <w:tab w:val="left" w:pos="0"/>
        </w:tabs>
      </w:pPr>
    </w:p>
    <w:p w14:paraId="67F7E56F" w14:textId="27D9899F" w:rsidR="001456B8" w:rsidRDefault="00EA07CD" w:rsidP="00EA07CD">
      <w:pPr>
        <w:pStyle w:val="Lijstalinea"/>
        <w:numPr>
          <w:ilvl w:val="0"/>
          <w:numId w:val="3"/>
        </w:numPr>
        <w:tabs>
          <w:tab w:val="left" w:pos="0"/>
        </w:tabs>
        <w:ind w:hanging="1211"/>
      </w:pPr>
      <w:r>
        <w:t xml:space="preserve">De </w:t>
      </w:r>
      <w:r w:rsidR="00574C18">
        <w:t xml:space="preserve">Kansspelautoriteit </w:t>
      </w:r>
      <w:r>
        <w:t xml:space="preserve">is </w:t>
      </w:r>
      <w:r w:rsidR="00796DE7">
        <w:t>(</w:t>
      </w:r>
      <w:r>
        <w:t>met Casbit</w:t>
      </w:r>
      <w:r w:rsidR="00796DE7">
        <w:t>)</w:t>
      </w:r>
      <w:r>
        <w:t xml:space="preserve"> van mening dat de onderbouwing van de hoogt</w:t>
      </w:r>
      <w:r w:rsidR="001456B8">
        <w:t xml:space="preserve">e </w:t>
      </w:r>
    </w:p>
    <w:p w14:paraId="227BEF5F" w14:textId="10DB28C9" w:rsidR="0030652C" w:rsidRDefault="00EA07CD" w:rsidP="001456B8">
      <w:pPr>
        <w:tabs>
          <w:tab w:val="left" w:pos="0"/>
        </w:tabs>
      </w:pPr>
      <w:r>
        <w:t xml:space="preserve">van de opgelegde last onder dwangsom </w:t>
      </w:r>
      <w:r w:rsidR="009C7B99">
        <w:t xml:space="preserve">moet </w:t>
      </w:r>
      <w:r w:rsidR="00E330A6">
        <w:t>worden aangevuld</w:t>
      </w:r>
      <w:r>
        <w:t xml:space="preserve">. </w:t>
      </w:r>
      <w:r w:rsidR="0030652C">
        <w:t xml:space="preserve">Na het nemen van het lastbesluit zijn </w:t>
      </w:r>
      <w:r>
        <w:t xml:space="preserve">daarom </w:t>
      </w:r>
      <w:r w:rsidR="0030652C">
        <w:t>aanvullende vragen gesteld a</w:t>
      </w:r>
      <w:r w:rsidR="00624BEE">
        <w:t>an de afdeling Handhaving</w:t>
      </w:r>
      <w:r w:rsidR="0030652C">
        <w:t xml:space="preserve">. Kortgezegd is gevraagd of nader toegelicht kan worden hoe de hoogte van de dwangsom in dit besluit is bepaald en welke factoren daarbij zijn meegewogen. </w:t>
      </w:r>
    </w:p>
    <w:p w14:paraId="1562A26B" w14:textId="77777777" w:rsidR="00EA07CD" w:rsidRDefault="00EA07CD" w:rsidP="00EA07CD">
      <w:pPr>
        <w:tabs>
          <w:tab w:val="left" w:pos="0"/>
        </w:tabs>
      </w:pPr>
    </w:p>
    <w:p w14:paraId="0575FDDE" w14:textId="77777777" w:rsidR="001456B8" w:rsidRDefault="0030652C" w:rsidP="0030652C">
      <w:pPr>
        <w:pStyle w:val="Lijstalinea"/>
        <w:numPr>
          <w:ilvl w:val="0"/>
          <w:numId w:val="3"/>
        </w:numPr>
        <w:tabs>
          <w:tab w:val="left" w:pos="0"/>
        </w:tabs>
        <w:ind w:hanging="1211"/>
      </w:pPr>
      <w:r>
        <w:lastRenderedPageBreak/>
        <w:t>In aanvulling op hetgeen reeds in het la</w:t>
      </w:r>
      <w:r w:rsidR="001456B8">
        <w:t>stbesluit is overwogen heeft de</w:t>
      </w:r>
    </w:p>
    <w:p w14:paraId="01133E61" w14:textId="77777777" w:rsidR="00095F23" w:rsidRDefault="0030652C" w:rsidP="00881306">
      <w:pPr>
        <w:tabs>
          <w:tab w:val="left" w:pos="0"/>
        </w:tabs>
      </w:pPr>
      <w:r>
        <w:t xml:space="preserve">toezichthouder </w:t>
      </w:r>
      <w:r w:rsidR="00BC4060">
        <w:t>de vragen beantwoord. H</w:t>
      </w:r>
      <w:r w:rsidR="00796DE7">
        <w:t xml:space="preserve">et </w:t>
      </w:r>
      <w:r w:rsidR="00BC4060">
        <w:t>is</w:t>
      </w:r>
      <w:r>
        <w:t xml:space="preserve"> standaard praktijk van de Kansspelautoriteit om, in geval van een overtreding van artikel 1, eerste lid, aanhef en onder a, van d</w:t>
      </w:r>
      <w:r w:rsidR="00624BEE">
        <w:t>e Wok</w:t>
      </w:r>
      <w:r w:rsidR="00796DE7">
        <w:t>,</w:t>
      </w:r>
      <w:r w:rsidR="00624BEE">
        <w:t xml:space="preserve"> bij </w:t>
      </w:r>
      <w:r w:rsidR="00796DE7">
        <w:t xml:space="preserve">het aanbieden van </w:t>
      </w:r>
      <w:r w:rsidR="00624BEE">
        <w:t>een kansspel op afsta</w:t>
      </w:r>
      <w:r>
        <w:t>nd een la</w:t>
      </w:r>
      <w:r w:rsidR="00624BEE">
        <w:t>st onder dwangsom van € 40.000,-</w:t>
      </w:r>
      <w:r>
        <w:t xml:space="preserve"> per dag te hanteren. Dit telt door tot </w:t>
      </w:r>
      <w:r w:rsidR="00EA07CD">
        <w:t>een</w:t>
      </w:r>
      <w:r>
        <w:t xml:space="preserve"> hoogte van </w:t>
      </w:r>
    </w:p>
    <w:p w14:paraId="7FC22875" w14:textId="13B003B7" w:rsidR="00881306" w:rsidRDefault="0030652C" w:rsidP="00881306">
      <w:pPr>
        <w:tabs>
          <w:tab w:val="left" w:pos="0"/>
        </w:tabs>
      </w:pPr>
      <w:r>
        <w:t>€ 280.000,- per week of gedeelte van de week, tot na drie weken een maximale last onder dwangsom van € 840.000,-</w:t>
      </w:r>
      <w:r w:rsidR="00624BEE">
        <w:t xml:space="preserve"> is bereikt</w:t>
      </w:r>
      <w:r>
        <w:t xml:space="preserve">. </w:t>
      </w:r>
      <w:r w:rsidR="00BC4060">
        <w:t>Uit de praktijk blijkt dat v</w:t>
      </w:r>
      <w:r>
        <w:t>an een last van deze omvang een zodanige prikke</w:t>
      </w:r>
      <w:r w:rsidR="00796DE7">
        <w:t>l</w:t>
      </w:r>
      <w:r>
        <w:t xml:space="preserve"> uit</w:t>
      </w:r>
      <w:r w:rsidR="00BC4060">
        <w:t>gaat</w:t>
      </w:r>
      <w:r>
        <w:t xml:space="preserve"> dat de last zal worden </w:t>
      </w:r>
      <w:r w:rsidR="00796DE7">
        <w:t>nagekomen</w:t>
      </w:r>
      <w:r>
        <w:t xml:space="preserve">. </w:t>
      </w:r>
      <w:r w:rsidR="005B5541">
        <w:t>Daar komt bij dat e</w:t>
      </w:r>
      <w:r w:rsidR="005B5541" w:rsidRPr="005B5541">
        <w:t>en vergunde aanbie</w:t>
      </w:r>
      <w:r w:rsidR="005B5541">
        <w:t xml:space="preserve">der van online kansspelen </w:t>
      </w:r>
      <w:r w:rsidR="005B5541" w:rsidRPr="005B5541">
        <w:t>zeer hoge kosten</w:t>
      </w:r>
      <w:r w:rsidR="005B5541">
        <w:t xml:space="preserve"> maakt</w:t>
      </w:r>
      <w:r w:rsidR="005B5541" w:rsidRPr="005B5541">
        <w:t>. Niet alleen voor het vergund toetreden tot de Nederlandse speelmarkt, maar ook voor het blijvend voldoen aan de voorwaarden waarvoor de vergunning is afgegeven gedurende de vergunningsperiode. De initiële lasten per vergunninghouder zijn berekend op circa € 800.000,- en de structurele jaarlijkse lasten bedrag</w:t>
      </w:r>
      <w:r w:rsidR="005B5541">
        <w:t>en eveneens circa € 800.000,-.</w:t>
      </w:r>
      <w:r w:rsidR="005B5541">
        <w:rPr>
          <w:rStyle w:val="Voetnootmarkering"/>
        </w:rPr>
        <w:footnoteReference w:id="14"/>
      </w:r>
      <w:r w:rsidR="005B5541">
        <w:t xml:space="preserve"> </w:t>
      </w:r>
      <w:r w:rsidR="00095F23" w:rsidRPr="002974B3">
        <w:t>Daarbij merkt de Kansspelautoriteit op dat het haar ambtshalve bekend is dat met het aanbieden van kansspelen op afstand een aanzienlijk financieel gewin kan worden behaald.</w:t>
      </w:r>
      <w:r w:rsidR="00095F23">
        <w:t xml:space="preserve"> </w:t>
      </w:r>
      <w:r w:rsidR="005B5541">
        <w:t>Hiermee staat de maximale dwangsom in verhouding tot het minimale financiële voordeel dat een overtreder kan behalen bij het niet naleven van de regels en derhalve zou ook hiervan een zodanige prikkel moeten uitgaan dat de overtreding wordt beëindigd.</w:t>
      </w:r>
    </w:p>
    <w:p w14:paraId="1A601C3E" w14:textId="77777777" w:rsidR="00881306" w:rsidRDefault="00881306" w:rsidP="00881306">
      <w:pPr>
        <w:tabs>
          <w:tab w:val="left" w:pos="0"/>
        </w:tabs>
      </w:pPr>
    </w:p>
    <w:p w14:paraId="06127684" w14:textId="01EA3058" w:rsidR="00796DE7" w:rsidRDefault="00CE4E1B" w:rsidP="009C7B99">
      <w:pPr>
        <w:pStyle w:val="Lijstalinea"/>
        <w:numPr>
          <w:ilvl w:val="0"/>
          <w:numId w:val="3"/>
        </w:numPr>
        <w:tabs>
          <w:tab w:val="left" w:pos="0"/>
        </w:tabs>
        <w:ind w:left="0" w:hanging="644"/>
      </w:pPr>
      <w:r>
        <w:t>D</w:t>
      </w:r>
      <w:r w:rsidR="00574C18">
        <w:t xml:space="preserve">e Kansspelautoriteit </w:t>
      </w:r>
      <w:r>
        <w:t xml:space="preserve">merkt </w:t>
      </w:r>
      <w:r w:rsidRPr="00CE4E1B">
        <w:t xml:space="preserve">op dat de hoogte van de dwangsom niet evident disproportioneel is. </w:t>
      </w:r>
      <w:r w:rsidR="00BC214B">
        <w:t>D</w:t>
      </w:r>
      <w:r w:rsidR="00EA07CD">
        <w:t>e</w:t>
      </w:r>
      <w:r w:rsidR="00BC214B">
        <w:t xml:space="preserve"> </w:t>
      </w:r>
      <w:r w:rsidR="00574C18">
        <w:t xml:space="preserve">Kansspelautoriteit </w:t>
      </w:r>
      <w:r w:rsidR="00BC214B">
        <w:t>is van oordeel dat de maximaal op te leggen dwangsom</w:t>
      </w:r>
      <w:r w:rsidR="002828B0">
        <w:t xml:space="preserve"> in</w:t>
      </w:r>
      <w:r w:rsidR="00881306">
        <w:t xml:space="preserve"> </w:t>
      </w:r>
      <w:r w:rsidR="00BC214B">
        <w:t>redelijke verhouding staat tot de zwaarte van het geschonden belang en tot de b</w:t>
      </w:r>
      <w:r w:rsidR="00EA07CD">
        <w:t xml:space="preserve">eoogde werking van de dwangsom. </w:t>
      </w:r>
      <w:r w:rsidR="00881306" w:rsidRPr="00881306">
        <w:t>Gelet op de er</w:t>
      </w:r>
      <w:r w:rsidR="00881306">
        <w:t xml:space="preserve">nst van de overtreding, zoals beschreven onder </w:t>
      </w:r>
      <w:r w:rsidR="00881306" w:rsidRPr="002974B3">
        <w:t xml:space="preserve">randnummer </w:t>
      </w:r>
      <w:r w:rsidR="004649BD">
        <w:t>45</w:t>
      </w:r>
      <w:r w:rsidR="00881306" w:rsidRPr="002974B3">
        <w:t xml:space="preserve"> tot en me</w:t>
      </w:r>
      <w:r w:rsidR="002974B3" w:rsidRPr="002974B3">
        <w:t>t 4</w:t>
      </w:r>
      <w:r w:rsidR="004649BD">
        <w:t>9</w:t>
      </w:r>
      <w:r w:rsidR="00881306" w:rsidRPr="002974B3">
        <w:t xml:space="preserve"> van</w:t>
      </w:r>
      <w:r w:rsidR="00881306">
        <w:t xml:space="preserve"> dit besluit</w:t>
      </w:r>
      <w:r w:rsidR="00881306" w:rsidRPr="00881306">
        <w:t xml:space="preserve"> is het belang om de overtreding te beëindigen en beëindigd te houden zeer groot. Voor het bereiken van de beoogde werking dat op geen enkele website van Casbit nog of weer gelegenheid wordt geboden om vanuit Nederland aan kansspelen deel te nemen, is een sterke prikkel noodzakelijk en proportioneel gevonden.</w:t>
      </w:r>
      <w:r w:rsidR="00881306">
        <w:t xml:space="preserve"> </w:t>
      </w:r>
      <w:r w:rsidR="002828B0">
        <w:t>Dat de last onder dwangsom hoger is dan de basisboete uit de aangehaalde b</w:t>
      </w:r>
      <w:r w:rsidR="00624BEE">
        <w:t>oetebeleidsregels, doet hier nie</w:t>
      </w:r>
      <w:r w:rsidR="002828B0">
        <w:t xml:space="preserve">t aan af. Hierover merkt </w:t>
      </w:r>
      <w:r w:rsidR="00574C18">
        <w:t>de Kansspelautoriteit</w:t>
      </w:r>
      <w:r w:rsidR="002828B0">
        <w:t xml:space="preserve"> op dat deze boetebeleidsregels opgesteld zijn voor punitieve sancties. De last onder dwangsom is een herstelsanctie</w:t>
      </w:r>
      <w:r w:rsidR="00796DE7">
        <w:t>,</w:t>
      </w:r>
      <w:r w:rsidR="002828B0">
        <w:t xml:space="preserve"> die </w:t>
      </w:r>
      <w:r w:rsidR="00796DE7">
        <w:t xml:space="preserve">wordt </w:t>
      </w:r>
      <w:r w:rsidR="002828B0">
        <w:t>opgelegd</w:t>
      </w:r>
      <w:r w:rsidR="00624BEE">
        <w:t xml:space="preserve"> </w:t>
      </w:r>
      <w:r w:rsidR="00796DE7">
        <w:t>zo</w:t>
      </w:r>
      <w:r w:rsidR="002828B0">
        <w:t xml:space="preserve">dat punitieve sancties </w:t>
      </w:r>
      <w:r w:rsidR="00624BEE">
        <w:t>voorkomen kunnen worden</w:t>
      </w:r>
      <w:r w:rsidR="002828B0">
        <w:t>.</w:t>
      </w:r>
      <w:r w:rsidR="00624BEE">
        <w:t xml:space="preserve"> Het gaat om twee verschillende procedures en processen.</w:t>
      </w:r>
    </w:p>
    <w:p w14:paraId="3A6384A1" w14:textId="2722E8FA" w:rsidR="00796DE7" w:rsidRDefault="00B13B63" w:rsidP="00B13B63">
      <w:pPr>
        <w:tabs>
          <w:tab w:val="left" w:pos="0"/>
          <w:tab w:val="left" w:pos="3272"/>
        </w:tabs>
      </w:pPr>
      <w:r>
        <w:tab/>
      </w:r>
    </w:p>
    <w:p w14:paraId="799383AF" w14:textId="5007B21C" w:rsidR="00796DE7" w:rsidRDefault="00796DE7" w:rsidP="00796DE7">
      <w:pPr>
        <w:pStyle w:val="Lijstalinea"/>
        <w:numPr>
          <w:ilvl w:val="0"/>
          <w:numId w:val="3"/>
        </w:numPr>
        <w:tabs>
          <w:tab w:val="left" w:pos="0"/>
        </w:tabs>
        <w:ind w:hanging="1211"/>
      </w:pPr>
      <w:r>
        <w:lastRenderedPageBreak/>
        <w:t xml:space="preserve">De </w:t>
      </w:r>
      <w:r w:rsidR="00574C18">
        <w:t xml:space="preserve">Kansspelautoriteit </w:t>
      </w:r>
      <w:r>
        <w:t xml:space="preserve">vult de motivering van het lastbesluit aan door toevoeging van </w:t>
      </w:r>
    </w:p>
    <w:p w14:paraId="52E31ACC" w14:textId="51986EDC" w:rsidR="00E92B43" w:rsidRDefault="00796DE7" w:rsidP="00796DE7">
      <w:pPr>
        <w:tabs>
          <w:tab w:val="left" w:pos="0"/>
        </w:tabs>
      </w:pPr>
      <w:r>
        <w:t xml:space="preserve">hetgeen onder randnummer </w:t>
      </w:r>
      <w:r w:rsidR="002974B3">
        <w:t>5</w:t>
      </w:r>
      <w:r w:rsidR="004649BD">
        <w:t>5 en 56</w:t>
      </w:r>
      <w:r w:rsidR="002974B3">
        <w:t xml:space="preserve"> </w:t>
      </w:r>
      <w:r>
        <w:t xml:space="preserve">is opgenomen. Daarmee is volgens </w:t>
      </w:r>
      <w:r w:rsidR="00574C18">
        <w:t>de Kansspelautoriteit</w:t>
      </w:r>
      <w:r>
        <w:t xml:space="preserve"> voldoende gemotiveerd waarop de hoogte van de dwangsom is gebaseerd</w:t>
      </w:r>
      <w:r w:rsidR="00881306">
        <w:t xml:space="preserve"> en dat deze in verhouding staat tot de ernst van de overtreding en de beoogde werking van de dwangsom</w:t>
      </w:r>
      <w:r>
        <w:t>. De bezwaargrond slaagt niet.</w:t>
      </w:r>
    </w:p>
    <w:p w14:paraId="7368C726" w14:textId="77777777" w:rsidR="004C0785" w:rsidRDefault="004C0785" w:rsidP="009D4EEB">
      <w:pPr>
        <w:pStyle w:val="Kop1"/>
        <w:ind w:left="0"/>
      </w:pPr>
      <w:r>
        <w:t>Besluit</w:t>
      </w:r>
    </w:p>
    <w:p w14:paraId="7F3958A2" w14:textId="77777777" w:rsidR="001F7551" w:rsidRDefault="001F7551" w:rsidP="00B96A29">
      <w:pPr>
        <w:rPr>
          <w:lang w:eastAsia="nl-NL"/>
        </w:rPr>
      </w:pPr>
    </w:p>
    <w:p w14:paraId="05DAE2A8" w14:textId="4761EB12" w:rsidR="00C41FC9" w:rsidRDefault="00624BEE" w:rsidP="00B96A29">
      <w:pPr>
        <w:rPr>
          <w:lang w:eastAsia="nl-NL"/>
        </w:rPr>
      </w:pPr>
      <w:r>
        <w:rPr>
          <w:lang w:eastAsia="nl-NL"/>
        </w:rPr>
        <w:t>De raad van bestuur</w:t>
      </w:r>
      <w:r w:rsidR="00574C18">
        <w:rPr>
          <w:lang w:eastAsia="nl-NL"/>
        </w:rPr>
        <w:t xml:space="preserve"> van de Kansspelautoriteit</w:t>
      </w:r>
      <w:r>
        <w:rPr>
          <w:lang w:eastAsia="nl-NL"/>
        </w:rPr>
        <w:t xml:space="preserve">: </w:t>
      </w:r>
    </w:p>
    <w:p w14:paraId="33FF616C" w14:textId="77777777" w:rsidR="00624BEE" w:rsidRDefault="00624BEE" w:rsidP="00B96A29">
      <w:pPr>
        <w:rPr>
          <w:lang w:eastAsia="nl-NL"/>
        </w:rPr>
      </w:pPr>
    </w:p>
    <w:p w14:paraId="7D496427" w14:textId="01FAC687" w:rsidR="00624BEE" w:rsidRDefault="00624BEE" w:rsidP="00796DE7">
      <w:pPr>
        <w:pStyle w:val="Lijstalinea"/>
        <w:numPr>
          <w:ilvl w:val="1"/>
          <w:numId w:val="3"/>
        </w:numPr>
        <w:ind w:left="426"/>
        <w:rPr>
          <w:lang w:eastAsia="nl-NL"/>
        </w:rPr>
      </w:pPr>
      <w:r>
        <w:rPr>
          <w:lang w:eastAsia="nl-NL"/>
        </w:rPr>
        <w:t xml:space="preserve">verklaart het bezwaar ongegrond en laat het lastbesluit in stand, onder aanvulling van de </w:t>
      </w:r>
      <w:r w:rsidR="00042EDB">
        <w:rPr>
          <w:lang w:eastAsia="nl-NL"/>
        </w:rPr>
        <w:t>motivering zoals weergegeven in dit besluit</w:t>
      </w:r>
      <w:r>
        <w:rPr>
          <w:lang w:eastAsia="nl-NL"/>
        </w:rPr>
        <w:t xml:space="preserve">; </w:t>
      </w:r>
    </w:p>
    <w:p w14:paraId="3CC3FEB3" w14:textId="028BEBB1" w:rsidR="00624BEE" w:rsidRDefault="00624BEE" w:rsidP="00796DE7">
      <w:pPr>
        <w:pStyle w:val="Lijstalinea"/>
        <w:numPr>
          <w:ilvl w:val="1"/>
          <w:numId w:val="3"/>
        </w:numPr>
        <w:ind w:left="426"/>
        <w:rPr>
          <w:lang w:eastAsia="nl-NL"/>
        </w:rPr>
      </w:pPr>
      <w:r>
        <w:rPr>
          <w:lang w:eastAsia="nl-NL"/>
        </w:rPr>
        <w:t xml:space="preserve">wijst het verzoek om vergoeding van de kosten zoals bedoeld </w:t>
      </w:r>
      <w:r w:rsidR="004D3366">
        <w:rPr>
          <w:lang w:eastAsia="nl-NL"/>
        </w:rPr>
        <w:t xml:space="preserve">in artikel </w:t>
      </w:r>
      <w:r>
        <w:rPr>
          <w:lang w:eastAsia="nl-NL"/>
        </w:rPr>
        <w:t xml:space="preserve">7:15 van de </w:t>
      </w:r>
      <w:proofErr w:type="spellStart"/>
      <w:r>
        <w:rPr>
          <w:lang w:eastAsia="nl-NL"/>
        </w:rPr>
        <w:t>Awb</w:t>
      </w:r>
      <w:proofErr w:type="spellEnd"/>
      <w:r>
        <w:rPr>
          <w:lang w:eastAsia="nl-NL"/>
        </w:rPr>
        <w:t xml:space="preserve"> af. </w:t>
      </w:r>
    </w:p>
    <w:p w14:paraId="1FE22FB6" w14:textId="019FCEDA" w:rsidR="00840E95" w:rsidRPr="00811D09" w:rsidRDefault="00840E95" w:rsidP="009D4EEB">
      <w:pPr>
        <w:pStyle w:val="Lijstalinea"/>
        <w:ind w:left="0"/>
        <w:rPr>
          <w:lang w:eastAsia="nl-NL"/>
        </w:rPr>
      </w:pPr>
    </w:p>
    <w:p w14:paraId="5BB0D879" w14:textId="17F37AF6" w:rsidR="00175C84" w:rsidRDefault="00175C84" w:rsidP="009D4EEB"/>
    <w:p w14:paraId="2A6D900C" w14:textId="42DD8CDE" w:rsidR="004C0785" w:rsidRPr="006B4421" w:rsidRDefault="00DB3138" w:rsidP="009D4EEB">
      <w:r>
        <w:t xml:space="preserve">Den </w:t>
      </w:r>
      <w:r w:rsidRPr="00F00049">
        <w:t>Haag</w:t>
      </w:r>
      <w:r w:rsidR="009D6AF1" w:rsidRPr="00F00049">
        <w:t xml:space="preserve">, </w:t>
      </w:r>
      <w:r w:rsidR="00107642">
        <w:t>16 juli 2024</w:t>
      </w:r>
      <w:r w:rsidR="00B6623C">
        <w:t xml:space="preserve"> </w:t>
      </w:r>
    </w:p>
    <w:p w14:paraId="483BDA06" w14:textId="566DB5A8" w:rsidR="004C0785" w:rsidRDefault="004C0785" w:rsidP="009D4EEB"/>
    <w:p w14:paraId="3B2804D4" w14:textId="7E8088B9" w:rsidR="00DB3138" w:rsidRPr="00DB3138" w:rsidRDefault="00DB3138" w:rsidP="009D4EEB">
      <w:r w:rsidRPr="00DB3138">
        <w:t xml:space="preserve">De raad van bestuur van de Kansspelautoriteit, </w:t>
      </w:r>
    </w:p>
    <w:p w14:paraId="094DFB08" w14:textId="626741DB" w:rsidR="00DB3138" w:rsidRDefault="006E48CF" w:rsidP="009D4EEB">
      <w:r>
        <w:t>namens deze,</w:t>
      </w:r>
    </w:p>
    <w:p w14:paraId="1A1B6E69" w14:textId="77777777" w:rsidR="00256336" w:rsidRPr="00DB3138" w:rsidRDefault="00256336" w:rsidP="009D4EEB"/>
    <w:p w14:paraId="0FA4165C" w14:textId="3463B440" w:rsidR="00DB3138" w:rsidRDefault="00DB3138" w:rsidP="009D4EEB"/>
    <w:p w14:paraId="55D83CB0" w14:textId="09714071" w:rsidR="00256336" w:rsidRPr="00DB3138" w:rsidRDefault="00043651" w:rsidP="009D4EEB">
      <w:r>
        <w:t>w.g.</w:t>
      </w:r>
    </w:p>
    <w:p w14:paraId="24FA8098" w14:textId="77777777" w:rsidR="00DB3138" w:rsidRPr="00DB3138" w:rsidRDefault="00DB3138" w:rsidP="009D4EEB"/>
    <w:p w14:paraId="6050E2D8" w14:textId="77777777" w:rsidR="00256336" w:rsidRDefault="00256336" w:rsidP="009D4EEB">
      <w:pPr>
        <w:rPr>
          <w:iCs/>
        </w:rPr>
      </w:pPr>
    </w:p>
    <w:p w14:paraId="39241166" w14:textId="5181D6B4" w:rsidR="00D81DF8" w:rsidRPr="006B4421" w:rsidRDefault="00B13B63" w:rsidP="009D4EEB">
      <w:pPr>
        <w:rPr>
          <w:iCs/>
        </w:rPr>
      </w:pPr>
      <w:r w:rsidRPr="00B13B63">
        <w:rPr>
          <w:iCs/>
        </w:rPr>
        <w:t xml:space="preserve">mr. </w:t>
      </w:r>
      <w:r w:rsidR="00BB2DEB">
        <w:rPr>
          <w:iCs/>
        </w:rPr>
        <w:t>drs. M</w:t>
      </w:r>
      <w:r w:rsidR="00107642">
        <w:rPr>
          <w:iCs/>
        </w:rPr>
        <w:t>.</w:t>
      </w:r>
      <w:r w:rsidRPr="00B13B63">
        <w:rPr>
          <w:iCs/>
        </w:rPr>
        <w:t>C.J. Groothuizen</w:t>
      </w:r>
      <w:r w:rsidR="00D81DF8" w:rsidRPr="00B13B63">
        <w:rPr>
          <w:iCs/>
        </w:rPr>
        <w:br/>
      </w:r>
      <w:r w:rsidR="00D81DF8" w:rsidRPr="00B13B63">
        <w:rPr>
          <w:i/>
          <w:iCs/>
        </w:rPr>
        <w:t>voorzitter</w:t>
      </w:r>
    </w:p>
    <w:p w14:paraId="37BC4927" w14:textId="77777777" w:rsidR="00DB3138" w:rsidRPr="00DB3138" w:rsidRDefault="00DB3138" w:rsidP="009D4EEB"/>
    <w:p w14:paraId="4D4F2181" w14:textId="1E74FCE9" w:rsidR="00336FFC" w:rsidRPr="006B4421" w:rsidRDefault="00DB3138" w:rsidP="009D4EEB">
      <w:pPr>
        <w:rPr>
          <w:i/>
        </w:rPr>
      </w:pPr>
      <w:r w:rsidRPr="00DB3138">
        <w:rPr>
          <w:b/>
        </w:rPr>
        <w:t>Verzonden op:</w:t>
      </w:r>
      <w:r w:rsidR="00CD1E26">
        <w:rPr>
          <w:b/>
        </w:rPr>
        <w:t xml:space="preserve"> </w:t>
      </w:r>
      <w:r w:rsidR="00107642">
        <w:rPr>
          <w:b/>
        </w:rPr>
        <w:t>18 juli 2024</w:t>
      </w:r>
      <w:r w:rsidR="00B6623C">
        <w:rPr>
          <w:b/>
        </w:rPr>
        <w:t xml:space="preserve"> </w:t>
      </w:r>
    </w:p>
    <w:p w14:paraId="6FC51E83" w14:textId="77777777" w:rsidR="001612E5" w:rsidRPr="006B4421" w:rsidRDefault="001612E5" w:rsidP="009D4EEB"/>
    <w:p w14:paraId="783080D2" w14:textId="12D8B2B7" w:rsidR="00DB3138" w:rsidRPr="006B4421" w:rsidRDefault="00DB3138" w:rsidP="009D4EEB">
      <w:pPr>
        <w:rPr>
          <w:sz w:val="16"/>
          <w:szCs w:val="16"/>
          <w:u w:val="single"/>
        </w:rPr>
      </w:pPr>
      <w:r w:rsidRPr="006B4421">
        <w:rPr>
          <w:sz w:val="16"/>
          <w:szCs w:val="16"/>
          <w:u w:val="single"/>
        </w:rPr>
        <w:t>Beroep</w:t>
      </w:r>
      <w:r w:rsidR="00DC1837">
        <w:rPr>
          <w:sz w:val="16"/>
          <w:szCs w:val="16"/>
          <w:u w:val="single"/>
        </w:rPr>
        <w:t xml:space="preserve"> </w:t>
      </w:r>
    </w:p>
    <w:p w14:paraId="77CAF498" w14:textId="0AF442A1" w:rsidR="00B74BCD" w:rsidRPr="00414F8D" w:rsidRDefault="00DB3138" w:rsidP="009D4EEB">
      <w:pPr>
        <w:rPr>
          <w:i/>
          <w:sz w:val="16"/>
          <w:szCs w:val="16"/>
        </w:rPr>
      </w:pPr>
      <w:r w:rsidRPr="00414F8D">
        <w:rPr>
          <w:i/>
          <w:sz w:val="16"/>
          <w:szCs w:val="16"/>
        </w:rPr>
        <w:t xml:space="preserve">Tegen dit besluit kan een belanghebbende beroep instellen bij de afdeling bestuursrecht van de </w:t>
      </w:r>
      <w:r w:rsidR="00B74BCD" w:rsidRPr="00414F8D">
        <w:rPr>
          <w:i/>
          <w:sz w:val="16"/>
          <w:szCs w:val="16"/>
        </w:rPr>
        <w:t xml:space="preserve">rechtbank </w:t>
      </w:r>
      <w:r w:rsidR="00414F8D" w:rsidRPr="00414F8D">
        <w:rPr>
          <w:i/>
          <w:sz w:val="16"/>
          <w:szCs w:val="16"/>
        </w:rPr>
        <w:t>in het arrondissement van de indiener van het beroepschrift</w:t>
      </w:r>
      <w:r w:rsidR="00B74BCD" w:rsidRPr="00414F8D">
        <w:rPr>
          <w:i/>
          <w:sz w:val="16"/>
          <w:szCs w:val="16"/>
        </w:rPr>
        <w:t>.</w:t>
      </w:r>
    </w:p>
    <w:p w14:paraId="4016523F" w14:textId="77777777" w:rsidR="00B74BCD" w:rsidRPr="00414F8D" w:rsidRDefault="00B74BCD" w:rsidP="009D4EEB">
      <w:pPr>
        <w:rPr>
          <w:i/>
          <w:sz w:val="16"/>
          <w:szCs w:val="16"/>
        </w:rPr>
      </w:pPr>
    </w:p>
    <w:p w14:paraId="335E0B70" w14:textId="77777777" w:rsidR="00DB3138" w:rsidRPr="00414F8D" w:rsidRDefault="00DB3138" w:rsidP="009D4EEB">
      <w:pPr>
        <w:rPr>
          <w:i/>
          <w:sz w:val="16"/>
          <w:szCs w:val="16"/>
        </w:rPr>
      </w:pPr>
      <w:r w:rsidRPr="00414F8D">
        <w:rPr>
          <w:i/>
          <w:sz w:val="16"/>
          <w:szCs w:val="16"/>
        </w:rPr>
        <w:t>Het beroepschrift moet binnen zes weken na de dag van bekendmaking door de rechtbank zijn ontvangen. Het beroepschrift moet op grond van artikel 6:5 van de Algemene wet bestuursrecht zijn ondertekend en moet ten</w:t>
      </w:r>
      <w:r w:rsidR="001E677A" w:rsidRPr="00414F8D">
        <w:rPr>
          <w:i/>
          <w:sz w:val="16"/>
          <w:szCs w:val="16"/>
        </w:rPr>
        <w:t xml:space="preserve"> </w:t>
      </w:r>
      <w:r w:rsidRPr="00414F8D">
        <w:rPr>
          <w:i/>
          <w:sz w:val="16"/>
          <w:szCs w:val="16"/>
        </w:rPr>
        <w:t xml:space="preserve">minste bevatten de naam en adres van de indiener, de dagtekening, de omschrijving van het besluit </w:t>
      </w:r>
      <w:r w:rsidRPr="00414F8D">
        <w:rPr>
          <w:i/>
          <w:sz w:val="16"/>
          <w:szCs w:val="16"/>
        </w:rPr>
        <w:lastRenderedPageBreak/>
        <w:t xml:space="preserve">waartegen het beroep is gericht, zo mogelijk een afschrift van dit besluit, en de gronden waarop het beroepschrift rust. </w:t>
      </w:r>
    </w:p>
    <w:p w14:paraId="39E98547" w14:textId="77777777" w:rsidR="00DB3138" w:rsidRPr="00414F8D" w:rsidRDefault="00DB3138" w:rsidP="009D4EEB">
      <w:pPr>
        <w:rPr>
          <w:i/>
          <w:sz w:val="16"/>
          <w:szCs w:val="16"/>
        </w:rPr>
      </w:pPr>
    </w:p>
    <w:p w14:paraId="18D1BECC" w14:textId="016A3860" w:rsidR="008B686B" w:rsidRPr="00414F8D" w:rsidRDefault="00DB3138" w:rsidP="009D4EEB">
      <w:pPr>
        <w:rPr>
          <w:i/>
          <w:sz w:val="16"/>
          <w:szCs w:val="16"/>
        </w:rPr>
      </w:pPr>
      <w:r w:rsidRPr="00414F8D">
        <w:rPr>
          <w:i/>
          <w:sz w:val="16"/>
          <w:szCs w:val="16"/>
        </w:rPr>
        <w:t>Van de indiener van het beroepschrift wordt griffierecht geheven door de griffier van de rechtbank. Nadere informatie over de hoogte van het griffierecht en de wijze van betalen wordt door de griffie van de rechtbank verstrekt.</w:t>
      </w:r>
      <w:r w:rsidR="00E63534" w:rsidRPr="00414F8D">
        <w:rPr>
          <w:i/>
          <w:sz w:val="16"/>
          <w:szCs w:val="16"/>
        </w:rPr>
        <w:t xml:space="preserve"> </w:t>
      </w:r>
      <w:r w:rsidRPr="00414F8D">
        <w:rPr>
          <w:i/>
          <w:sz w:val="16"/>
          <w:szCs w:val="16"/>
        </w:rPr>
        <w:t>Er kan ook digitaal beroep worden ingesteld bij genoemde rechtbank via http://loket.rechtspraak.nl/bestuursrecht. Daarvoor moet de indiener beschikken over een elektronische handtekening (DigiD). Kijk op de genoemde site voor de precieze voorwaarden.</w:t>
      </w:r>
    </w:p>
    <w:p w14:paraId="1D9EE3C5" w14:textId="77777777" w:rsidR="008055E9" w:rsidRDefault="008055E9" w:rsidP="009D4EEB">
      <w:pPr>
        <w:rPr>
          <w:i/>
          <w:sz w:val="16"/>
          <w:szCs w:val="16"/>
        </w:rPr>
      </w:pPr>
    </w:p>
    <w:p w14:paraId="2DE9DCDD" w14:textId="77777777" w:rsidR="008055E9" w:rsidRPr="00177297" w:rsidRDefault="008055E9" w:rsidP="009D4EEB">
      <w:pPr>
        <w:rPr>
          <w:i/>
          <w:sz w:val="16"/>
          <w:szCs w:val="16"/>
        </w:rPr>
      </w:pPr>
      <w:r w:rsidRPr="00177297">
        <w:rPr>
          <w:i/>
          <w:sz w:val="16"/>
          <w:szCs w:val="16"/>
        </w:rPr>
        <w:t>Let wel: het instellen van beroep schort de werking van dit besluit niet op.</w:t>
      </w:r>
    </w:p>
    <w:p w14:paraId="7394C8D7" w14:textId="13BDD80A" w:rsidR="008055E9" w:rsidRPr="00E63534" w:rsidRDefault="008055E9" w:rsidP="009D4EEB">
      <w:pPr>
        <w:rPr>
          <w:i/>
          <w:sz w:val="16"/>
          <w:szCs w:val="16"/>
        </w:rPr>
      </w:pPr>
      <w:r w:rsidRPr="00177297">
        <w:rPr>
          <w:i/>
          <w:sz w:val="16"/>
          <w:szCs w:val="16"/>
        </w:rPr>
        <w:t>Kunt u de beslissing op uw beroepschrift niet afwachten vanwege een spoedeisend belang? Dan kunt u bij de sector bestuursrecht van de rechtbank in uw arrondissement een verzoek om v</w:t>
      </w:r>
      <w:r>
        <w:rPr>
          <w:i/>
          <w:sz w:val="16"/>
          <w:szCs w:val="16"/>
        </w:rPr>
        <w:t>oorlopige voorziening indienen.</w:t>
      </w:r>
      <w:r w:rsidRPr="00177297">
        <w:rPr>
          <w:i/>
          <w:sz w:val="16"/>
          <w:szCs w:val="16"/>
        </w:rPr>
        <w:t xml:space="preserve">  </w:t>
      </w:r>
    </w:p>
    <w:sectPr w:rsidR="008055E9" w:rsidRPr="00E63534" w:rsidSect="00D83B41">
      <w:headerReference w:type="default" r:id="rId8"/>
      <w:footerReference w:type="default" r:id="rId9"/>
      <w:headerReference w:type="first" r:id="rId10"/>
      <w:footerReference w:type="first" r:id="rId11"/>
      <w:type w:val="continuous"/>
      <w:pgSz w:w="11906" w:h="16838"/>
      <w:pgMar w:top="2835" w:right="1559" w:bottom="2127" w:left="1418" w:header="1418" w:footer="9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41443" w14:textId="77777777" w:rsidR="007A6B94" w:rsidRDefault="007A6B94">
      <w:pPr>
        <w:spacing w:line="240" w:lineRule="auto"/>
      </w:pPr>
      <w:r>
        <w:separator/>
      </w:r>
    </w:p>
  </w:endnote>
  <w:endnote w:type="continuationSeparator" w:id="0">
    <w:p w14:paraId="697A7640" w14:textId="77777777" w:rsidR="007A6B94" w:rsidRDefault="007A6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alaSans-Caps">
    <w:altName w:val="Arial"/>
    <w:charset w:val="00"/>
    <w:family w:val="swiss"/>
    <w:pitch w:val="variable"/>
  </w:font>
  <w:font w:name="Scala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538422"/>
      <w:docPartObj>
        <w:docPartGallery w:val="Page Numbers (Top of Page)"/>
        <w:docPartUnique/>
      </w:docPartObj>
    </w:sdtPr>
    <w:sdtEndPr/>
    <w:sdtContent>
      <w:p w14:paraId="63645127" w14:textId="77777777" w:rsidR="007A6B94" w:rsidRDefault="007A6B94" w:rsidP="00CD324D">
        <w:pPr>
          <w:pStyle w:val="Voettekst"/>
          <w:jc w:val="right"/>
        </w:pPr>
        <w:r w:rsidRPr="00215BB7">
          <w:rPr>
            <w:sz w:val="16"/>
            <w:szCs w:val="16"/>
          </w:rPr>
          <w:t xml:space="preserve">Pagina </w:t>
        </w:r>
        <w:r w:rsidRPr="00215BB7">
          <w:rPr>
            <w:bCs/>
            <w:sz w:val="16"/>
            <w:szCs w:val="16"/>
          </w:rPr>
          <w:fldChar w:fldCharType="begin"/>
        </w:r>
        <w:r w:rsidRPr="00215BB7">
          <w:rPr>
            <w:bCs/>
            <w:sz w:val="16"/>
            <w:szCs w:val="16"/>
          </w:rPr>
          <w:instrText>PAGE</w:instrText>
        </w:r>
        <w:r w:rsidRPr="00215BB7">
          <w:rPr>
            <w:bCs/>
            <w:sz w:val="16"/>
            <w:szCs w:val="16"/>
          </w:rPr>
          <w:fldChar w:fldCharType="separate"/>
        </w:r>
        <w:r w:rsidR="00C12A5D">
          <w:rPr>
            <w:bCs/>
            <w:noProof/>
            <w:sz w:val="16"/>
            <w:szCs w:val="16"/>
          </w:rPr>
          <w:t>3</w:t>
        </w:r>
        <w:r w:rsidRPr="00215BB7">
          <w:rPr>
            <w:bCs/>
            <w:sz w:val="16"/>
            <w:szCs w:val="16"/>
          </w:rPr>
          <w:fldChar w:fldCharType="end"/>
        </w:r>
        <w:r w:rsidRPr="00215BB7">
          <w:rPr>
            <w:sz w:val="16"/>
            <w:szCs w:val="16"/>
          </w:rPr>
          <w:t xml:space="preserve"> van </w:t>
        </w:r>
        <w:r w:rsidRPr="00215BB7">
          <w:rPr>
            <w:bCs/>
            <w:sz w:val="16"/>
            <w:szCs w:val="16"/>
          </w:rPr>
          <w:fldChar w:fldCharType="begin"/>
        </w:r>
        <w:r w:rsidRPr="00215BB7">
          <w:rPr>
            <w:bCs/>
            <w:sz w:val="16"/>
            <w:szCs w:val="16"/>
          </w:rPr>
          <w:instrText>NUMPAGES</w:instrText>
        </w:r>
        <w:r w:rsidRPr="00215BB7">
          <w:rPr>
            <w:bCs/>
            <w:sz w:val="16"/>
            <w:szCs w:val="16"/>
          </w:rPr>
          <w:fldChar w:fldCharType="separate"/>
        </w:r>
        <w:r w:rsidR="00C12A5D">
          <w:rPr>
            <w:bCs/>
            <w:noProof/>
            <w:sz w:val="16"/>
            <w:szCs w:val="16"/>
          </w:rPr>
          <w:t>14</w:t>
        </w:r>
        <w:r w:rsidRPr="00215BB7">
          <w:rPr>
            <w:bCs/>
            <w:sz w:val="16"/>
            <w:szCs w:val="16"/>
          </w:rPr>
          <w:fldChar w:fldCharType="end"/>
        </w:r>
      </w:p>
    </w:sdtContent>
  </w:sdt>
  <w:p w14:paraId="1A8A3C88" w14:textId="77777777" w:rsidR="007A6B94" w:rsidRDefault="007A6B94" w:rsidP="00CD324D">
    <w:pPr>
      <w:pStyle w:val="Voettekst"/>
      <w:jc w:val="right"/>
    </w:pPr>
    <w:r w:rsidRPr="00AA4778" w:rsidDel="00CD324D">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180"/>
      <w:docPartObj>
        <w:docPartGallery w:val="Page Numbers (Bottom of Page)"/>
        <w:docPartUnique/>
      </w:docPartObj>
    </w:sdtPr>
    <w:sdtEndPr/>
    <w:sdtContent>
      <w:sdt>
        <w:sdtPr>
          <w:id w:val="1259106406"/>
          <w:docPartObj>
            <w:docPartGallery w:val="Page Numbers (Top of Page)"/>
            <w:docPartUnique/>
          </w:docPartObj>
        </w:sdtPr>
        <w:sdtEndPr/>
        <w:sdtContent>
          <w:p w14:paraId="60BF1B11" w14:textId="77777777" w:rsidR="007A6B94" w:rsidRDefault="007A6B94" w:rsidP="00CD324D">
            <w:pPr>
              <w:pStyle w:val="Voettekst"/>
              <w:jc w:val="right"/>
            </w:pPr>
            <w:r w:rsidRPr="00215BB7">
              <w:rPr>
                <w:sz w:val="16"/>
                <w:szCs w:val="16"/>
              </w:rPr>
              <w:t xml:space="preserve">Pagina </w:t>
            </w:r>
            <w:r w:rsidRPr="00215BB7">
              <w:rPr>
                <w:bCs/>
                <w:sz w:val="16"/>
                <w:szCs w:val="16"/>
              </w:rPr>
              <w:fldChar w:fldCharType="begin"/>
            </w:r>
            <w:r w:rsidRPr="00215BB7">
              <w:rPr>
                <w:bCs/>
                <w:sz w:val="16"/>
                <w:szCs w:val="16"/>
              </w:rPr>
              <w:instrText>PAGE</w:instrText>
            </w:r>
            <w:r w:rsidRPr="00215BB7">
              <w:rPr>
                <w:bCs/>
                <w:sz w:val="16"/>
                <w:szCs w:val="16"/>
              </w:rPr>
              <w:fldChar w:fldCharType="separate"/>
            </w:r>
            <w:r w:rsidR="00C12A5D">
              <w:rPr>
                <w:bCs/>
                <w:noProof/>
                <w:sz w:val="16"/>
                <w:szCs w:val="16"/>
              </w:rPr>
              <w:t>1</w:t>
            </w:r>
            <w:r w:rsidRPr="00215BB7">
              <w:rPr>
                <w:bCs/>
                <w:sz w:val="16"/>
                <w:szCs w:val="16"/>
              </w:rPr>
              <w:fldChar w:fldCharType="end"/>
            </w:r>
            <w:r w:rsidRPr="00215BB7">
              <w:rPr>
                <w:sz w:val="16"/>
                <w:szCs w:val="16"/>
              </w:rPr>
              <w:t xml:space="preserve"> van </w:t>
            </w:r>
            <w:r w:rsidRPr="00215BB7">
              <w:rPr>
                <w:bCs/>
                <w:sz w:val="16"/>
                <w:szCs w:val="16"/>
              </w:rPr>
              <w:fldChar w:fldCharType="begin"/>
            </w:r>
            <w:r w:rsidRPr="00215BB7">
              <w:rPr>
                <w:bCs/>
                <w:sz w:val="16"/>
                <w:szCs w:val="16"/>
              </w:rPr>
              <w:instrText>NUMPAGES</w:instrText>
            </w:r>
            <w:r w:rsidRPr="00215BB7">
              <w:rPr>
                <w:bCs/>
                <w:sz w:val="16"/>
                <w:szCs w:val="16"/>
              </w:rPr>
              <w:fldChar w:fldCharType="separate"/>
            </w:r>
            <w:r w:rsidR="00C12A5D">
              <w:rPr>
                <w:bCs/>
                <w:noProof/>
                <w:sz w:val="16"/>
                <w:szCs w:val="16"/>
              </w:rPr>
              <w:t>14</w:t>
            </w:r>
            <w:r w:rsidRPr="00215BB7">
              <w:rPr>
                <w:bCs/>
                <w:sz w:val="16"/>
                <w:szCs w:val="16"/>
              </w:rPr>
              <w:fldChar w:fldCharType="end"/>
            </w:r>
          </w:p>
        </w:sdtContent>
      </w:sdt>
    </w:sdtContent>
  </w:sdt>
  <w:p w14:paraId="1E7E4C2C" w14:textId="77777777" w:rsidR="007A6B94" w:rsidRDefault="007A6B9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A46E4" w14:textId="77777777" w:rsidR="007A6B94" w:rsidRDefault="007A6B94">
      <w:pPr>
        <w:spacing w:line="240" w:lineRule="auto"/>
      </w:pPr>
      <w:r>
        <w:separator/>
      </w:r>
    </w:p>
  </w:footnote>
  <w:footnote w:type="continuationSeparator" w:id="0">
    <w:p w14:paraId="1CBC30DC" w14:textId="77777777" w:rsidR="007A6B94" w:rsidRDefault="007A6B94">
      <w:pPr>
        <w:spacing w:line="240" w:lineRule="auto"/>
      </w:pPr>
      <w:r>
        <w:continuationSeparator/>
      </w:r>
    </w:p>
  </w:footnote>
  <w:footnote w:id="1">
    <w:p w14:paraId="4C1F0DB4" w14:textId="2D64577A" w:rsidR="007A6B94" w:rsidRDefault="007A6B94" w:rsidP="00D41FFA">
      <w:pPr>
        <w:pStyle w:val="Voetnoottekst"/>
      </w:pPr>
      <w:r w:rsidRPr="002673A3">
        <w:rPr>
          <w:rStyle w:val="Voetnootmarkering"/>
          <w:sz w:val="18"/>
          <w:szCs w:val="18"/>
        </w:rPr>
        <w:footnoteRef/>
      </w:r>
      <w:r w:rsidR="000C3E54">
        <w:rPr>
          <w:sz w:val="18"/>
          <w:szCs w:val="18"/>
        </w:rPr>
        <w:t xml:space="preserve"> </w:t>
      </w:r>
      <w:r w:rsidR="000C3E54" w:rsidRPr="009A608D">
        <w:rPr>
          <w:sz w:val="18"/>
          <w:szCs w:val="18"/>
        </w:rPr>
        <w:t>A</w:t>
      </w:r>
      <w:r w:rsidR="00296C94">
        <w:rPr>
          <w:sz w:val="18"/>
          <w:szCs w:val="18"/>
        </w:rPr>
        <w:t xml:space="preserve">fdeling </w:t>
      </w:r>
      <w:r w:rsidR="000C3E54" w:rsidRPr="009A608D">
        <w:rPr>
          <w:sz w:val="18"/>
          <w:szCs w:val="18"/>
        </w:rPr>
        <w:t>28 oktober 2020, ECLI:NL:RVS:2020:2571</w:t>
      </w:r>
      <w:r w:rsidR="000C3E54">
        <w:rPr>
          <w:sz w:val="18"/>
          <w:szCs w:val="18"/>
        </w:rPr>
        <w:t xml:space="preserve"> </w:t>
      </w:r>
      <w:r w:rsidRPr="002673A3">
        <w:rPr>
          <w:sz w:val="18"/>
          <w:szCs w:val="18"/>
        </w:rPr>
        <w:t xml:space="preserve">en </w:t>
      </w:r>
      <w:proofErr w:type="spellStart"/>
      <w:r w:rsidR="000C3E54">
        <w:rPr>
          <w:sz w:val="18"/>
          <w:szCs w:val="18"/>
        </w:rPr>
        <w:t>CBb</w:t>
      </w:r>
      <w:proofErr w:type="spellEnd"/>
      <w:r w:rsidR="000C3E54">
        <w:rPr>
          <w:sz w:val="18"/>
          <w:szCs w:val="18"/>
        </w:rPr>
        <w:t xml:space="preserve"> 27 oktober 2009, </w:t>
      </w:r>
      <w:r w:rsidRPr="002673A3">
        <w:rPr>
          <w:sz w:val="18"/>
          <w:szCs w:val="18"/>
        </w:rPr>
        <w:t>ECLI:NL:CBB:2009:BK142</w:t>
      </w:r>
      <w:r w:rsidR="000C3E54">
        <w:rPr>
          <w:sz w:val="18"/>
          <w:szCs w:val="18"/>
        </w:rPr>
        <w:t>4.</w:t>
      </w:r>
    </w:p>
  </w:footnote>
  <w:footnote w:id="2">
    <w:p w14:paraId="4D4711E3" w14:textId="2E2AD3F1" w:rsidR="00365977" w:rsidRPr="002974B3" w:rsidRDefault="00365977">
      <w:pPr>
        <w:pStyle w:val="Voetnoottekst"/>
        <w:rPr>
          <w:sz w:val="18"/>
          <w:szCs w:val="18"/>
          <w:lang w:val="en-US"/>
        </w:rPr>
      </w:pPr>
      <w:r>
        <w:rPr>
          <w:rStyle w:val="Voetnootmarkering"/>
        </w:rPr>
        <w:footnoteRef/>
      </w:r>
      <w:r w:rsidRPr="000914A3">
        <w:rPr>
          <w:lang w:val="en-US"/>
        </w:rPr>
        <w:t xml:space="preserve"> </w:t>
      </w:r>
      <w:r w:rsidRPr="00FA7D65">
        <w:rPr>
          <w:sz w:val="18"/>
          <w:szCs w:val="18"/>
          <w:lang w:val="en-US"/>
        </w:rPr>
        <w:t xml:space="preserve">HR 18 </w:t>
      </w:r>
      <w:proofErr w:type="spellStart"/>
      <w:r w:rsidRPr="00FA7D65">
        <w:rPr>
          <w:sz w:val="18"/>
          <w:szCs w:val="18"/>
          <w:lang w:val="en-US"/>
        </w:rPr>
        <w:t>februari</w:t>
      </w:r>
      <w:proofErr w:type="spellEnd"/>
      <w:r w:rsidRPr="00FA7D65">
        <w:rPr>
          <w:sz w:val="18"/>
          <w:szCs w:val="18"/>
          <w:lang w:val="en-US"/>
        </w:rPr>
        <w:t xml:space="preserve"> 2005, ECLI:NL:HR:2005:AR4841, </w:t>
      </w:r>
      <w:proofErr w:type="spellStart"/>
      <w:r w:rsidRPr="00FA7D65">
        <w:rPr>
          <w:sz w:val="18"/>
          <w:szCs w:val="18"/>
          <w:lang w:val="en-US"/>
        </w:rPr>
        <w:t>r.o</w:t>
      </w:r>
      <w:proofErr w:type="spellEnd"/>
      <w:r w:rsidRPr="00FA7D65">
        <w:rPr>
          <w:sz w:val="18"/>
          <w:szCs w:val="18"/>
          <w:lang w:val="en-US"/>
        </w:rPr>
        <w:t>. 3.3.2 (</w:t>
      </w:r>
      <w:r w:rsidRPr="00FA7D65">
        <w:rPr>
          <w:i/>
          <w:sz w:val="18"/>
          <w:szCs w:val="18"/>
          <w:lang w:val="en-US"/>
        </w:rPr>
        <w:t>Ladbrokes</w:t>
      </w:r>
      <w:r w:rsidRPr="00FA7D65">
        <w:rPr>
          <w:sz w:val="18"/>
          <w:szCs w:val="18"/>
          <w:lang w:val="en-US"/>
        </w:rPr>
        <w:t xml:space="preserve">). </w:t>
      </w:r>
    </w:p>
  </w:footnote>
  <w:footnote w:id="3">
    <w:p w14:paraId="28E9AD7C" w14:textId="09F5DC33" w:rsidR="00365977" w:rsidRPr="000914A3" w:rsidRDefault="00365977">
      <w:pPr>
        <w:pStyle w:val="Voetnoottekst"/>
        <w:rPr>
          <w:sz w:val="18"/>
          <w:szCs w:val="18"/>
          <w:lang w:val="en-US"/>
        </w:rPr>
      </w:pPr>
      <w:r w:rsidRPr="002974B3">
        <w:rPr>
          <w:rStyle w:val="Voetnootmarkering"/>
          <w:sz w:val="18"/>
          <w:szCs w:val="18"/>
        </w:rPr>
        <w:footnoteRef/>
      </w:r>
      <w:r w:rsidRPr="000914A3">
        <w:rPr>
          <w:sz w:val="18"/>
          <w:szCs w:val="18"/>
          <w:lang w:val="en-US"/>
        </w:rPr>
        <w:t xml:space="preserve"> </w:t>
      </w:r>
      <w:proofErr w:type="spellStart"/>
      <w:r w:rsidRPr="002974B3">
        <w:rPr>
          <w:sz w:val="18"/>
          <w:szCs w:val="18"/>
          <w:lang w:val="en-US"/>
        </w:rPr>
        <w:t>Afdeling</w:t>
      </w:r>
      <w:proofErr w:type="spellEnd"/>
      <w:r w:rsidRPr="002974B3">
        <w:rPr>
          <w:sz w:val="18"/>
          <w:szCs w:val="18"/>
          <w:lang w:val="en-US"/>
        </w:rPr>
        <w:t xml:space="preserve"> 22 </w:t>
      </w:r>
      <w:proofErr w:type="spellStart"/>
      <w:r w:rsidRPr="002974B3">
        <w:rPr>
          <w:sz w:val="18"/>
          <w:szCs w:val="18"/>
          <w:lang w:val="en-US"/>
        </w:rPr>
        <w:t>februari</w:t>
      </w:r>
      <w:proofErr w:type="spellEnd"/>
      <w:r w:rsidRPr="002974B3">
        <w:rPr>
          <w:sz w:val="18"/>
          <w:szCs w:val="18"/>
          <w:lang w:val="en-US"/>
        </w:rPr>
        <w:t xml:space="preserve"> 2017, ECLI:NL:RVS:2017:484 (</w:t>
      </w:r>
      <w:proofErr w:type="spellStart"/>
      <w:r w:rsidRPr="002974B3">
        <w:rPr>
          <w:i/>
          <w:sz w:val="18"/>
          <w:szCs w:val="18"/>
          <w:lang w:val="en-US"/>
        </w:rPr>
        <w:t>Bluemay</w:t>
      </w:r>
      <w:proofErr w:type="spellEnd"/>
      <w:r w:rsidRPr="002974B3">
        <w:rPr>
          <w:sz w:val="18"/>
          <w:szCs w:val="18"/>
          <w:lang w:val="en-US"/>
        </w:rPr>
        <w:t xml:space="preserve">), </w:t>
      </w:r>
      <w:proofErr w:type="spellStart"/>
      <w:r w:rsidRPr="002974B3">
        <w:rPr>
          <w:sz w:val="18"/>
          <w:szCs w:val="18"/>
          <w:lang w:val="en-US"/>
        </w:rPr>
        <w:t>r.o</w:t>
      </w:r>
      <w:proofErr w:type="spellEnd"/>
      <w:r w:rsidRPr="002974B3">
        <w:rPr>
          <w:sz w:val="18"/>
          <w:szCs w:val="18"/>
          <w:lang w:val="en-US"/>
        </w:rPr>
        <w:t>. 5.</w:t>
      </w:r>
    </w:p>
  </w:footnote>
  <w:footnote w:id="4">
    <w:p w14:paraId="1D3AFC8A" w14:textId="77777777" w:rsidR="00365977" w:rsidRPr="002974B3" w:rsidRDefault="00365977" w:rsidP="00365977">
      <w:pPr>
        <w:pStyle w:val="Voetnoottekst"/>
        <w:rPr>
          <w:sz w:val="18"/>
          <w:szCs w:val="18"/>
          <w:lang w:val="en-US"/>
        </w:rPr>
      </w:pPr>
      <w:r w:rsidRPr="002974B3">
        <w:rPr>
          <w:rStyle w:val="Voetnootmarkering"/>
          <w:sz w:val="18"/>
          <w:szCs w:val="18"/>
        </w:rPr>
        <w:footnoteRef/>
      </w:r>
      <w:r w:rsidRPr="002974B3">
        <w:rPr>
          <w:sz w:val="18"/>
          <w:szCs w:val="18"/>
          <w:lang w:val="en-US"/>
        </w:rPr>
        <w:t xml:space="preserve"> </w:t>
      </w:r>
      <w:proofErr w:type="spellStart"/>
      <w:r w:rsidRPr="002974B3">
        <w:rPr>
          <w:sz w:val="18"/>
          <w:szCs w:val="18"/>
          <w:lang w:val="en-US"/>
        </w:rPr>
        <w:t>Afdeling</w:t>
      </w:r>
      <w:proofErr w:type="spellEnd"/>
      <w:r w:rsidRPr="002974B3">
        <w:rPr>
          <w:sz w:val="18"/>
          <w:szCs w:val="18"/>
          <w:lang w:val="en-US"/>
        </w:rPr>
        <w:t xml:space="preserve"> 22 </w:t>
      </w:r>
      <w:proofErr w:type="spellStart"/>
      <w:r w:rsidRPr="002974B3">
        <w:rPr>
          <w:sz w:val="18"/>
          <w:szCs w:val="18"/>
          <w:lang w:val="en-US"/>
        </w:rPr>
        <w:t>februari</w:t>
      </w:r>
      <w:proofErr w:type="spellEnd"/>
      <w:r w:rsidRPr="002974B3">
        <w:rPr>
          <w:sz w:val="18"/>
          <w:szCs w:val="18"/>
          <w:lang w:val="en-US"/>
        </w:rPr>
        <w:t xml:space="preserve"> 2017, ECLI:NL:RVS:2017:484 (</w:t>
      </w:r>
      <w:proofErr w:type="spellStart"/>
      <w:r w:rsidRPr="002974B3">
        <w:rPr>
          <w:i/>
          <w:sz w:val="18"/>
          <w:szCs w:val="18"/>
          <w:lang w:val="en-US"/>
        </w:rPr>
        <w:t>Bluemay</w:t>
      </w:r>
      <w:proofErr w:type="spellEnd"/>
      <w:r w:rsidRPr="002974B3">
        <w:rPr>
          <w:sz w:val="18"/>
          <w:szCs w:val="18"/>
          <w:lang w:val="en-US"/>
        </w:rPr>
        <w:t xml:space="preserve">), </w:t>
      </w:r>
      <w:proofErr w:type="spellStart"/>
      <w:r w:rsidRPr="002974B3">
        <w:rPr>
          <w:sz w:val="18"/>
          <w:szCs w:val="18"/>
          <w:lang w:val="en-US"/>
        </w:rPr>
        <w:t>r.o</w:t>
      </w:r>
      <w:proofErr w:type="spellEnd"/>
      <w:r w:rsidRPr="002974B3">
        <w:rPr>
          <w:sz w:val="18"/>
          <w:szCs w:val="18"/>
          <w:lang w:val="en-US"/>
        </w:rPr>
        <w:t>. 5.</w:t>
      </w:r>
    </w:p>
  </w:footnote>
  <w:footnote w:id="5">
    <w:p w14:paraId="27193A76" w14:textId="77777777" w:rsidR="00365977" w:rsidRPr="002974B3" w:rsidRDefault="00365977" w:rsidP="00365977">
      <w:pPr>
        <w:pStyle w:val="Voetnoottekst"/>
        <w:rPr>
          <w:sz w:val="18"/>
          <w:szCs w:val="18"/>
        </w:rPr>
      </w:pPr>
      <w:r w:rsidRPr="002974B3">
        <w:rPr>
          <w:rStyle w:val="Voetnootmarkering"/>
          <w:sz w:val="18"/>
          <w:szCs w:val="18"/>
        </w:rPr>
        <w:footnoteRef/>
      </w:r>
      <w:r w:rsidRPr="002974B3">
        <w:rPr>
          <w:sz w:val="18"/>
          <w:szCs w:val="18"/>
        </w:rPr>
        <w:t xml:space="preserve"> Afdeling 22 februari 2017, ECLI:NL:RVS:2017:484 (</w:t>
      </w:r>
      <w:proofErr w:type="spellStart"/>
      <w:r w:rsidRPr="002974B3">
        <w:rPr>
          <w:i/>
          <w:sz w:val="18"/>
          <w:szCs w:val="18"/>
        </w:rPr>
        <w:t>Bluemay</w:t>
      </w:r>
      <w:proofErr w:type="spellEnd"/>
      <w:r w:rsidRPr="002974B3">
        <w:rPr>
          <w:sz w:val="18"/>
          <w:szCs w:val="18"/>
        </w:rPr>
        <w:t xml:space="preserve">), </w:t>
      </w:r>
      <w:proofErr w:type="spellStart"/>
      <w:r w:rsidRPr="002974B3">
        <w:rPr>
          <w:sz w:val="18"/>
          <w:szCs w:val="18"/>
        </w:rPr>
        <w:t>r.o.</w:t>
      </w:r>
      <w:proofErr w:type="spellEnd"/>
      <w:r w:rsidRPr="002974B3">
        <w:rPr>
          <w:sz w:val="18"/>
          <w:szCs w:val="18"/>
        </w:rPr>
        <w:t xml:space="preserve"> 5. Zie ook: Rb. Gelderland 17 februari 2015, ECLI:NL:RBGEL:2015:963 (</w:t>
      </w:r>
      <w:r w:rsidRPr="002974B3">
        <w:rPr>
          <w:i/>
          <w:sz w:val="18"/>
          <w:szCs w:val="18"/>
        </w:rPr>
        <w:t>Huizenloterij Winterswijk</w:t>
      </w:r>
      <w:r w:rsidRPr="002974B3">
        <w:rPr>
          <w:sz w:val="18"/>
          <w:szCs w:val="18"/>
        </w:rPr>
        <w:t xml:space="preserve">), </w:t>
      </w:r>
      <w:proofErr w:type="spellStart"/>
      <w:r w:rsidRPr="002974B3">
        <w:rPr>
          <w:sz w:val="18"/>
          <w:szCs w:val="18"/>
        </w:rPr>
        <w:t>r.o.</w:t>
      </w:r>
      <w:proofErr w:type="spellEnd"/>
      <w:r w:rsidRPr="002974B3">
        <w:rPr>
          <w:sz w:val="18"/>
          <w:szCs w:val="18"/>
        </w:rPr>
        <w:t xml:space="preserve"> 7; Rb. ‘s-Gravenhage 15 oktober 2008, ECLI:NL:RBSGR:2008:BG4448 (</w:t>
      </w:r>
      <w:r w:rsidRPr="002974B3">
        <w:rPr>
          <w:i/>
          <w:sz w:val="18"/>
          <w:szCs w:val="18"/>
        </w:rPr>
        <w:t>SMS-huizenloterij</w:t>
      </w:r>
      <w:r w:rsidRPr="002974B3">
        <w:rPr>
          <w:sz w:val="18"/>
          <w:szCs w:val="18"/>
        </w:rPr>
        <w:t xml:space="preserve">), </w:t>
      </w:r>
      <w:proofErr w:type="spellStart"/>
      <w:r w:rsidRPr="002974B3">
        <w:rPr>
          <w:sz w:val="18"/>
          <w:szCs w:val="18"/>
        </w:rPr>
        <w:t>r.o.</w:t>
      </w:r>
      <w:proofErr w:type="spellEnd"/>
      <w:r w:rsidRPr="002974B3">
        <w:rPr>
          <w:sz w:val="18"/>
          <w:szCs w:val="18"/>
        </w:rPr>
        <w:t xml:space="preserve"> 4.6.</w:t>
      </w:r>
    </w:p>
  </w:footnote>
  <w:footnote w:id="6">
    <w:p w14:paraId="24691BEE" w14:textId="475129B7" w:rsidR="0079554E" w:rsidRPr="002974B3" w:rsidRDefault="0079554E">
      <w:pPr>
        <w:pStyle w:val="Voetnoottekst"/>
        <w:rPr>
          <w:sz w:val="18"/>
          <w:szCs w:val="18"/>
        </w:rPr>
      </w:pPr>
      <w:r w:rsidRPr="002974B3">
        <w:rPr>
          <w:rStyle w:val="Voetnootmarkering"/>
          <w:sz w:val="18"/>
          <w:szCs w:val="18"/>
        </w:rPr>
        <w:footnoteRef/>
      </w:r>
      <w:r w:rsidRPr="002974B3">
        <w:rPr>
          <w:sz w:val="18"/>
          <w:szCs w:val="18"/>
        </w:rPr>
        <w:t xml:space="preserve"> </w:t>
      </w:r>
      <w:r w:rsidR="00296C94" w:rsidRPr="009A608D">
        <w:rPr>
          <w:sz w:val="18"/>
          <w:szCs w:val="18"/>
        </w:rPr>
        <w:t>A</w:t>
      </w:r>
      <w:r w:rsidR="00296C94">
        <w:rPr>
          <w:sz w:val="18"/>
          <w:szCs w:val="18"/>
        </w:rPr>
        <w:t>fdeling</w:t>
      </w:r>
      <w:r w:rsidR="00296C94" w:rsidRPr="002974B3">
        <w:rPr>
          <w:sz w:val="18"/>
          <w:szCs w:val="18"/>
        </w:rPr>
        <w:t xml:space="preserve"> </w:t>
      </w:r>
      <w:r w:rsidRPr="002974B3">
        <w:rPr>
          <w:sz w:val="18"/>
          <w:szCs w:val="18"/>
        </w:rPr>
        <w:t>22 februari 2017, ECLI:NL:RVS:2017:484 (</w:t>
      </w:r>
      <w:proofErr w:type="spellStart"/>
      <w:r w:rsidRPr="002974B3">
        <w:rPr>
          <w:sz w:val="18"/>
          <w:szCs w:val="18"/>
        </w:rPr>
        <w:t>Bluemay</w:t>
      </w:r>
      <w:proofErr w:type="spellEnd"/>
      <w:r w:rsidRPr="002974B3">
        <w:rPr>
          <w:sz w:val="18"/>
          <w:szCs w:val="18"/>
        </w:rPr>
        <w:t xml:space="preserve">), </w:t>
      </w:r>
      <w:proofErr w:type="spellStart"/>
      <w:r w:rsidRPr="002974B3">
        <w:rPr>
          <w:sz w:val="18"/>
          <w:szCs w:val="18"/>
        </w:rPr>
        <w:t>r.o.</w:t>
      </w:r>
      <w:proofErr w:type="spellEnd"/>
      <w:r w:rsidRPr="002974B3">
        <w:rPr>
          <w:sz w:val="18"/>
          <w:szCs w:val="18"/>
        </w:rPr>
        <w:t xml:space="preserve"> 5.</w:t>
      </w:r>
    </w:p>
  </w:footnote>
  <w:footnote w:id="7">
    <w:p w14:paraId="10AAFE87" w14:textId="719E972B" w:rsidR="0079554E" w:rsidRDefault="0079554E">
      <w:pPr>
        <w:pStyle w:val="Voetnoottekst"/>
      </w:pPr>
      <w:r w:rsidRPr="0079554E">
        <w:rPr>
          <w:rStyle w:val="Voetnootmarkering"/>
          <w:sz w:val="18"/>
          <w:szCs w:val="18"/>
        </w:rPr>
        <w:footnoteRef/>
      </w:r>
      <w:r w:rsidRPr="0079554E">
        <w:rPr>
          <w:sz w:val="18"/>
          <w:szCs w:val="18"/>
        </w:rPr>
        <w:t xml:space="preserve"> Zie ook: </w:t>
      </w:r>
      <w:r w:rsidR="00296C94" w:rsidRPr="009A608D">
        <w:rPr>
          <w:sz w:val="18"/>
          <w:szCs w:val="18"/>
        </w:rPr>
        <w:t>A</w:t>
      </w:r>
      <w:r w:rsidR="00296C94">
        <w:rPr>
          <w:sz w:val="18"/>
          <w:szCs w:val="18"/>
        </w:rPr>
        <w:t>fdeling</w:t>
      </w:r>
      <w:r w:rsidRPr="0079554E">
        <w:rPr>
          <w:sz w:val="18"/>
          <w:szCs w:val="18"/>
        </w:rPr>
        <w:t xml:space="preserve"> 17 januari 2018, ECLI:NL:RVS:2018:155 (Imperial E-Club Ltd.), </w:t>
      </w:r>
      <w:proofErr w:type="spellStart"/>
      <w:r w:rsidRPr="0079554E">
        <w:rPr>
          <w:sz w:val="18"/>
          <w:szCs w:val="18"/>
        </w:rPr>
        <w:t>r.o.</w:t>
      </w:r>
      <w:proofErr w:type="spellEnd"/>
      <w:r w:rsidRPr="0079554E">
        <w:rPr>
          <w:sz w:val="18"/>
          <w:szCs w:val="18"/>
        </w:rPr>
        <w:t xml:space="preserve"> 5.2.</w:t>
      </w:r>
    </w:p>
  </w:footnote>
  <w:footnote w:id="8">
    <w:p w14:paraId="64E1F301" w14:textId="47109743" w:rsidR="007A6B94" w:rsidRDefault="007A6B94">
      <w:pPr>
        <w:pStyle w:val="Voetnoottekst"/>
      </w:pPr>
      <w:r>
        <w:rPr>
          <w:rStyle w:val="Voetnootmarkering"/>
        </w:rPr>
        <w:footnoteRef/>
      </w:r>
      <w:r>
        <w:t xml:space="preserve"> </w:t>
      </w:r>
      <w:r w:rsidR="00296C94" w:rsidRPr="009A608D">
        <w:rPr>
          <w:sz w:val="18"/>
          <w:szCs w:val="18"/>
        </w:rPr>
        <w:t>A</w:t>
      </w:r>
      <w:r w:rsidR="00296C94">
        <w:rPr>
          <w:sz w:val="18"/>
          <w:szCs w:val="18"/>
        </w:rPr>
        <w:t>fdeling</w:t>
      </w:r>
      <w:r w:rsidRPr="009A608D">
        <w:rPr>
          <w:sz w:val="18"/>
          <w:szCs w:val="18"/>
        </w:rPr>
        <w:t xml:space="preserve"> 28 oktober 2020, ECLI:NL:RVS:2020:2571</w:t>
      </w:r>
      <w:r>
        <w:rPr>
          <w:sz w:val="18"/>
          <w:szCs w:val="18"/>
        </w:rPr>
        <w:t>.</w:t>
      </w:r>
    </w:p>
  </w:footnote>
  <w:footnote w:id="9">
    <w:p w14:paraId="6BDEE17F" w14:textId="0761FB10" w:rsidR="00042EDB" w:rsidRDefault="00042EDB" w:rsidP="00042EDB">
      <w:r>
        <w:rPr>
          <w:rStyle w:val="Voetnootmarkering"/>
        </w:rPr>
        <w:footnoteRef/>
      </w:r>
      <w:r>
        <w:t xml:space="preserve"> </w:t>
      </w:r>
      <w:r w:rsidR="00296C94" w:rsidRPr="009A608D">
        <w:rPr>
          <w:sz w:val="18"/>
          <w:szCs w:val="18"/>
        </w:rPr>
        <w:t>A</w:t>
      </w:r>
      <w:r w:rsidR="00296C94">
        <w:rPr>
          <w:sz w:val="18"/>
          <w:szCs w:val="18"/>
        </w:rPr>
        <w:t>fdeling</w:t>
      </w:r>
      <w:r w:rsidR="00296C94" w:rsidRPr="00042EDB">
        <w:rPr>
          <w:sz w:val="18"/>
          <w:szCs w:val="18"/>
        </w:rPr>
        <w:t xml:space="preserve"> </w:t>
      </w:r>
      <w:r w:rsidRPr="00042EDB">
        <w:rPr>
          <w:sz w:val="18"/>
          <w:szCs w:val="18"/>
        </w:rPr>
        <w:t xml:space="preserve">13 november 2002, ECLI:NL:RVS:2002:AF0309 en </w:t>
      </w:r>
      <w:proofErr w:type="spellStart"/>
      <w:r w:rsidRPr="00042EDB">
        <w:rPr>
          <w:sz w:val="18"/>
          <w:szCs w:val="18"/>
        </w:rPr>
        <w:t>ABRvS</w:t>
      </w:r>
      <w:proofErr w:type="spellEnd"/>
      <w:r w:rsidRPr="00042EDB">
        <w:rPr>
          <w:sz w:val="18"/>
          <w:szCs w:val="18"/>
        </w:rPr>
        <w:t xml:space="preserve"> 29 augustus 2018, ECLI:NL:RVS:2018:2859</w:t>
      </w:r>
      <w:r>
        <w:rPr>
          <w:sz w:val="18"/>
          <w:szCs w:val="18"/>
        </w:rPr>
        <w:t>.</w:t>
      </w:r>
    </w:p>
    <w:p w14:paraId="55042ECD" w14:textId="1A1913C3" w:rsidR="00042EDB" w:rsidRDefault="00042EDB">
      <w:pPr>
        <w:pStyle w:val="Voetnoottekst"/>
      </w:pPr>
    </w:p>
  </w:footnote>
  <w:footnote w:id="10">
    <w:p w14:paraId="5EF395AD" w14:textId="09E4C13F" w:rsidR="00592A49" w:rsidRPr="00F70009" w:rsidRDefault="00592A49">
      <w:pPr>
        <w:pStyle w:val="Voetnoottekst"/>
        <w:rPr>
          <w:sz w:val="18"/>
          <w:szCs w:val="18"/>
        </w:rPr>
      </w:pPr>
      <w:r>
        <w:rPr>
          <w:rStyle w:val="Voetnootmarkering"/>
        </w:rPr>
        <w:footnoteRef/>
      </w:r>
      <w:r>
        <w:t xml:space="preserve"> </w:t>
      </w:r>
      <w:r w:rsidRPr="005D5353">
        <w:rPr>
          <w:sz w:val="18"/>
          <w:szCs w:val="18"/>
        </w:rPr>
        <w:t>Zesde voortgangsrapportage kansspelen, 27 januari 2009, p. 6.</w:t>
      </w:r>
    </w:p>
  </w:footnote>
  <w:footnote w:id="11">
    <w:p w14:paraId="622A3FF7" w14:textId="77777777" w:rsidR="00592A49" w:rsidRPr="00D47DB1" w:rsidRDefault="00592A49" w:rsidP="00592A49">
      <w:pPr>
        <w:pStyle w:val="Voetnoottekst"/>
        <w:rPr>
          <w:sz w:val="16"/>
          <w:szCs w:val="16"/>
        </w:rPr>
      </w:pPr>
      <w:r>
        <w:rPr>
          <w:rStyle w:val="Voetnootmarkering"/>
        </w:rPr>
        <w:footnoteRef/>
      </w:r>
      <w:r>
        <w:t xml:space="preserve"> </w:t>
      </w:r>
      <w:r w:rsidRPr="005D5353">
        <w:rPr>
          <w:i/>
          <w:sz w:val="18"/>
          <w:szCs w:val="18"/>
        </w:rPr>
        <w:t>Kamerstukken II</w:t>
      </w:r>
      <w:r w:rsidRPr="005D5353">
        <w:rPr>
          <w:sz w:val="18"/>
          <w:szCs w:val="18"/>
        </w:rPr>
        <w:t xml:space="preserve"> </w:t>
      </w:r>
      <w:r w:rsidRPr="005D5353">
        <w:rPr>
          <w:color w:val="211D1F"/>
          <w:sz w:val="18"/>
          <w:szCs w:val="18"/>
        </w:rPr>
        <w:t>2013–2014, 33 996, nr. 3, p. 6.</w:t>
      </w:r>
    </w:p>
    <w:p w14:paraId="40D000B2" w14:textId="47C16AC7" w:rsidR="00592A49" w:rsidRDefault="00592A49">
      <w:pPr>
        <w:pStyle w:val="Voetnoottekst"/>
      </w:pPr>
    </w:p>
  </w:footnote>
  <w:footnote w:id="12">
    <w:p w14:paraId="373537E5" w14:textId="0AC0E32B" w:rsidR="00592A49" w:rsidRPr="00F70009" w:rsidRDefault="00592A49">
      <w:pPr>
        <w:pStyle w:val="Voetnoottekst"/>
        <w:rPr>
          <w:sz w:val="18"/>
          <w:szCs w:val="18"/>
        </w:rPr>
      </w:pPr>
      <w:r>
        <w:rPr>
          <w:rStyle w:val="Voetnootmarkering"/>
        </w:rPr>
        <w:footnoteRef/>
      </w:r>
      <w:r>
        <w:t xml:space="preserve"> </w:t>
      </w:r>
      <w:r w:rsidRPr="005D5353">
        <w:rPr>
          <w:sz w:val="18"/>
          <w:szCs w:val="18"/>
        </w:rPr>
        <w:t>Vgl. Afdeling 22 januari 2017, ECLI:NL:RVS:2017:484 (</w:t>
      </w:r>
      <w:proofErr w:type="spellStart"/>
      <w:r w:rsidRPr="005D5353">
        <w:rPr>
          <w:sz w:val="18"/>
          <w:szCs w:val="18"/>
        </w:rPr>
        <w:t>Bluemay</w:t>
      </w:r>
      <w:proofErr w:type="spellEnd"/>
      <w:r w:rsidRPr="005D5353">
        <w:rPr>
          <w:sz w:val="18"/>
          <w:szCs w:val="18"/>
        </w:rPr>
        <w:t xml:space="preserve">), </w:t>
      </w:r>
      <w:proofErr w:type="spellStart"/>
      <w:r w:rsidRPr="005D5353">
        <w:rPr>
          <w:sz w:val="18"/>
          <w:szCs w:val="18"/>
        </w:rPr>
        <w:t>r.o.</w:t>
      </w:r>
      <w:proofErr w:type="spellEnd"/>
      <w:r w:rsidRPr="005D5353">
        <w:rPr>
          <w:sz w:val="18"/>
          <w:szCs w:val="18"/>
        </w:rPr>
        <w:t xml:space="preserve"> 3.1. en </w:t>
      </w:r>
      <w:proofErr w:type="spellStart"/>
      <w:r w:rsidRPr="005D5353">
        <w:rPr>
          <w:sz w:val="18"/>
          <w:szCs w:val="18"/>
        </w:rPr>
        <w:t>HvJ</w:t>
      </w:r>
      <w:proofErr w:type="spellEnd"/>
      <w:r w:rsidRPr="005D5353">
        <w:rPr>
          <w:sz w:val="18"/>
          <w:szCs w:val="18"/>
        </w:rPr>
        <w:t xml:space="preserve"> van 8 september 2010, Carmen Media Group, ECLI:EU:C:2010:505, punten 102 en 103.</w:t>
      </w:r>
    </w:p>
  </w:footnote>
  <w:footnote w:id="13">
    <w:p w14:paraId="0E14D938" w14:textId="01637C0A" w:rsidR="00592A49" w:rsidRDefault="00592A49">
      <w:pPr>
        <w:pStyle w:val="Voetnoottekst"/>
      </w:pPr>
      <w:r w:rsidRPr="00F70009">
        <w:rPr>
          <w:rStyle w:val="Voetnootmarkering"/>
          <w:sz w:val="18"/>
          <w:szCs w:val="18"/>
        </w:rPr>
        <w:footnoteRef/>
      </w:r>
      <w:r w:rsidRPr="00F70009">
        <w:rPr>
          <w:sz w:val="18"/>
          <w:szCs w:val="18"/>
        </w:rPr>
        <w:t xml:space="preserve"> Het voorkomen van kansspelverslaving, het beschermen van de consument</w:t>
      </w:r>
      <w:r w:rsidRPr="00E330A6">
        <w:rPr>
          <w:sz w:val="18"/>
          <w:szCs w:val="18"/>
        </w:rPr>
        <w:t xml:space="preserve"> en het tegengaan van </w:t>
      </w:r>
      <w:r w:rsidRPr="00F70009">
        <w:rPr>
          <w:sz w:val="18"/>
          <w:szCs w:val="18"/>
        </w:rPr>
        <w:t>fraude en criminaliteit.</w:t>
      </w:r>
    </w:p>
  </w:footnote>
  <w:footnote w:id="14">
    <w:p w14:paraId="17E2C518" w14:textId="77777777" w:rsidR="005B5541" w:rsidRPr="003225FE" w:rsidRDefault="005B5541" w:rsidP="005B5541">
      <w:pPr>
        <w:pStyle w:val="Voetnoottekst"/>
        <w:rPr>
          <w:sz w:val="18"/>
          <w:szCs w:val="18"/>
        </w:rPr>
      </w:pPr>
      <w:r>
        <w:rPr>
          <w:rStyle w:val="Voetnootmarkering"/>
        </w:rPr>
        <w:footnoteRef/>
      </w:r>
      <w:r>
        <w:t xml:space="preserve"> </w:t>
      </w:r>
      <w:r w:rsidRPr="003225FE">
        <w:rPr>
          <w:sz w:val="18"/>
          <w:szCs w:val="18"/>
        </w:rPr>
        <w:t>Nota van Toelichting op het besluit op de Kansspelen op afstand, Staatsblad 2021/37, paragraaf 3.</w:t>
      </w:r>
    </w:p>
    <w:p w14:paraId="3C175200" w14:textId="67D68415" w:rsidR="005B5541" w:rsidRDefault="005B5541">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9CE8" w14:textId="7482D4F0" w:rsidR="007A6B94" w:rsidRPr="00815294" w:rsidRDefault="00043651" w:rsidP="00CD324D">
    <w:pPr>
      <w:pStyle w:val="Koptekst"/>
      <w:tabs>
        <w:tab w:val="clear" w:pos="4536"/>
        <w:tab w:val="clear" w:pos="9072"/>
        <w:tab w:val="left" w:pos="8080"/>
        <w:tab w:val="right" w:pos="9214"/>
      </w:tabs>
      <w:spacing w:line="240" w:lineRule="atLeast"/>
      <w:ind w:right="-852"/>
      <w:rPr>
        <w:rFonts w:ascii="Verdana" w:hAnsi="Verdana"/>
        <w:sz w:val="13"/>
        <w:szCs w:val="13"/>
      </w:rPr>
    </w:pPr>
    <w:r>
      <w:rPr>
        <w:rFonts w:ascii="Verdana" w:hAnsi="Verdana"/>
      </w:rPr>
      <w:t>OPENBAAR</w:t>
    </w:r>
    <w:r w:rsidR="00F7765F">
      <w:rPr>
        <w:noProof/>
        <w:lang w:eastAsia="nl-NL"/>
      </w:rPr>
      <w:t xml:space="preserve"> </w:t>
    </w:r>
    <w:r w:rsidR="007A6B94">
      <w:rPr>
        <w:noProof/>
        <w:lang w:eastAsia="nl-NL"/>
      </w:rPr>
      <w:drawing>
        <wp:anchor distT="0" distB="0" distL="114300" distR="114300" simplePos="0" relativeHeight="251663360" behindDoc="1" locked="0" layoutInCell="1" allowOverlap="1" wp14:anchorId="6578337B" wp14:editId="4F5BE7B9">
          <wp:simplePos x="0" y="0"/>
          <wp:positionH relativeFrom="column">
            <wp:posOffset>3138170</wp:posOffset>
          </wp:positionH>
          <wp:positionV relativeFrom="paragraph">
            <wp:posOffset>-900430</wp:posOffset>
          </wp:positionV>
          <wp:extent cx="2340610" cy="1583055"/>
          <wp:effectExtent l="0" t="0" r="2540" b="0"/>
          <wp:wrapNone/>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10" cy="1583055"/>
                  </a:xfrm>
                  <a:prstGeom prst="rect">
                    <a:avLst/>
                  </a:prstGeom>
                </pic:spPr>
              </pic:pic>
            </a:graphicData>
          </a:graphic>
          <wp14:sizeRelH relativeFrom="page">
            <wp14:pctWidth>0</wp14:pctWidth>
          </wp14:sizeRelH>
          <wp14:sizeRelV relativeFrom="page">
            <wp14:pctHeight>0</wp14:pctHeight>
          </wp14:sizeRelV>
        </wp:anchor>
      </w:drawing>
    </w:r>
    <w:r w:rsidR="007A6B94">
      <w:rPr>
        <w:noProof/>
        <w:lang w:eastAsia="nl-NL"/>
      </w:rPr>
      <w:drawing>
        <wp:anchor distT="0" distB="0" distL="114300" distR="114300" simplePos="0" relativeHeight="251661312" behindDoc="1" locked="1" layoutInCell="1" allowOverlap="1" wp14:anchorId="13D58F95" wp14:editId="02F205C6">
          <wp:simplePos x="0" y="0"/>
          <wp:positionH relativeFrom="page">
            <wp:align>center</wp:align>
          </wp:positionH>
          <wp:positionV relativeFrom="page">
            <wp:align>top</wp:align>
          </wp:positionV>
          <wp:extent cx="504825" cy="1524635"/>
          <wp:effectExtent l="0" t="0" r="9525" b="0"/>
          <wp:wrapTight wrapText="bothSides">
            <wp:wrapPolygon edited="0">
              <wp:start x="0" y="0"/>
              <wp:lineTo x="0" y="21321"/>
              <wp:lineTo x="21192" y="21321"/>
              <wp:lineTo x="21192" y="0"/>
              <wp:lineTo x="0" y="0"/>
            </wp:wrapPolygon>
          </wp:wrapTight>
          <wp:docPr id="28"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2"/>
                  <a:srcRect/>
                  <a:stretch>
                    <a:fillRect/>
                  </a:stretch>
                </pic:blipFill>
                <pic:spPr bwMode="auto">
                  <a:xfrm>
                    <a:off x="0" y="0"/>
                    <a:ext cx="504825" cy="1524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A6B94">
      <w:rPr>
        <w:rFonts w:ascii="Verdana" w:hAnsi="Verdana"/>
      </w:rPr>
      <w:tab/>
    </w:r>
    <w:r w:rsidR="007A6B94" w:rsidRPr="00815294">
      <w:rPr>
        <w:rFonts w:ascii="Verdana" w:hAnsi="Verdana"/>
        <w:b/>
        <w:sz w:val="13"/>
        <w:szCs w:val="13"/>
      </w:rPr>
      <w:t>Kansspelautoriteit</w:t>
    </w:r>
  </w:p>
  <w:p w14:paraId="003E2EDA" w14:textId="77777777" w:rsidR="007A6B94" w:rsidRDefault="007A6B94" w:rsidP="009D6AF1">
    <w:pPr>
      <w:pStyle w:val="Koptekst"/>
      <w:tabs>
        <w:tab w:val="left" w:pos="8080"/>
      </w:tabs>
      <w:spacing w:line="240" w:lineRule="atLeast"/>
      <w:ind w:left="8080"/>
      <w:rPr>
        <w:b/>
        <w:sz w:val="13"/>
        <w:szCs w:val="13"/>
      </w:rPr>
    </w:pPr>
    <w:r>
      <w:rPr>
        <w:b/>
        <w:sz w:val="13"/>
        <w:szCs w:val="13"/>
      </w:rPr>
      <w:t>Datum</w:t>
    </w:r>
  </w:p>
  <w:p w14:paraId="6C980801" w14:textId="2FCC853C" w:rsidR="007A6B94" w:rsidRDefault="00107642" w:rsidP="009D6AF1">
    <w:pPr>
      <w:pStyle w:val="Koptekst"/>
      <w:tabs>
        <w:tab w:val="clear" w:pos="4536"/>
        <w:tab w:val="center" w:pos="4513"/>
      </w:tabs>
      <w:spacing w:line="240" w:lineRule="atLeast"/>
      <w:ind w:left="8080" w:right="-710"/>
      <w:rPr>
        <w:rFonts w:ascii="Verdana" w:hAnsi="Verdana"/>
        <w:b/>
        <w:sz w:val="13"/>
        <w:szCs w:val="13"/>
      </w:rPr>
    </w:pPr>
    <w:r>
      <w:rPr>
        <w:sz w:val="13"/>
        <w:szCs w:val="13"/>
      </w:rPr>
      <w:t>16 juli 2024</w:t>
    </w:r>
  </w:p>
  <w:p w14:paraId="1F781204" w14:textId="77777777" w:rsidR="007A6B94" w:rsidRDefault="007A6B94" w:rsidP="00CD324D">
    <w:pPr>
      <w:pStyle w:val="Koptekst"/>
      <w:spacing w:line="240" w:lineRule="atLeast"/>
      <w:ind w:left="8080" w:right="-710"/>
      <w:rPr>
        <w:sz w:val="13"/>
        <w:szCs w:val="13"/>
      </w:rPr>
    </w:pPr>
    <w:r>
      <w:rPr>
        <w:rFonts w:ascii="Verdana" w:hAnsi="Verdana"/>
        <w:b/>
        <w:sz w:val="13"/>
        <w:szCs w:val="13"/>
      </w:rPr>
      <w:t>Ons kenmerk</w:t>
    </w:r>
    <w:r>
      <w:rPr>
        <w:sz w:val="13"/>
        <w:szCs w:val="13"/>
      </w:rPr>
      <w:t xml:space="preserve"> </w:t>
    </w:r>
  </w:p>
  <w:p w14:paraId="5C57EADC" w14:textId="4E0A8861" w:rsidR="007A6B94" w:rsidRDefault="007A6B94" w:rsidP="00CD324D">
    <w:pPr>
      <w:pStyle w:val="Koptekst"/>
      <w:spacing w:line="240" w:lineRule="atLeast"/>
      <w:ind w:left="8080" w:right="-710"/>
      <w:rPr>
        <w:rFonts w:ascii="Verdana" w:hAnsi="Verdana"/>
        <w:b/>
        <w:sz w:val="13"/>
        <w:szCs w:val="13"/>
      </w:rPr>
    </w:pPr>
    <w:r w:rsidRPr="00107642">
      <w:rPr>
        <w:sz w:val="13"/>
        <w:szCs w:val="13"/>
      </w:rPr>
      <w:t xml:space="preserve">17442/  </w:t>
    </w:r>
    <w:r w:rsidR="00107642" w:rsidRPr="00107642">
      <w:rPr>
        <w:sz w:val="13"/>
        <w:szCs w:val="13"/>
      </w:rPr>
      <w:t>01.321.668</w:t>
    </w:r>
  </w:p>
  <w:p w14:paraId="33D9D7BC" w14:textId="77777777" w:rsidR="007A6B94" w:rsidRDefault="007A6B94" w:rsidP="00896ECE">
    <w:pPr>
      <w:pStyle w:val="Koptekst"/>
      <w:spacing w:line="240" w:lineRule="atLeast"/>
      <w:ind w:right="-710"/>
      <w:rPr>
        <w:rFonts w:ascii="Verdana" w:hAnsi="Verdana"/>
        <w:b/>
        <w:sz w:val="13"/>
        <w:szCs w:val="13"/>
      </w:rPr>
    </w:pPr>
    <w:r>
      <w:rPr>
        <w:rFonts w:ascii="Verdana" w:hAnsi="Verdana"/>
        <w:b/>
        <w:sz w:val="13"/>
        <w:szCs w:val="13"/>
      </w:rPr>
      <w:tab/>
    </w:r>
    <w:r>
      <w:rPr>
        <w:rFonts w:ascii="Verdana" w:hAnsi="Verdana"/>
        <w:b/>
        <w:sz w:val="13"/>
        <w:szCs w:val="13"/>
      </w:rPr>
      <w:tab/>
    </w:r>
  </w:p>
  <w:p w14:paraId="47360AA8" w14:textId="77777777" w:rsidR="007A6B94" w:rsidRPr="006A1A0B" w:rsidRDefault="007A6B94" w:rsidP="00896ECE">
    <w:pPr>
      <w:pStyle w:val="Koptekst"/>
      <w:jc w:val="both"/>
      <w:rPr>
        <w:sz w:val="13"/>
        <w:szCs w:val="13"/>
      </w:rPr>
    </w:pPr>
    <w:r>
      <w:rPr>
        <w:sz w:val="13"/>
        <w:szCs w:val="13"/>
      </w:rPr>
      <w:tab/>
    </w:r>
    <w:r>
      <w:rPr>
        <w:sz w:val="13"/>
        <w:szCs w:val="1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585E" w14:textId="13B90BE4" w:rsidR="007A6B94" w:rsidRDefault="007A6B94" w:rsidP="00CD324D">
    <w:pPr>
      <w:pStyle w:val="Koptekst"/>
      <w:tabs>
        <w:tab w:val="clear" w:pos="4536"/>
        <w:tab w:val="center" w:pos="4962"/>
      </w:tabs>
    </w:pPr>
    <w:r>
      <w:rPr>
        <w:noProof/>
        <w:lang w:eastAsia="nl-NL"/>
      </w:rPr>
      <w:drawing>
        <wp:anchor distT="0" distB="0" distL="114300" distR="114300" simplePos="0" relativeHeight="251659264" behindDoc="1" locked="0" layoutInCell="1" allowOverlap="1" wp14:anchorId="19D42AB7" wp14:editId="7B776148">
          <wp:simplePos x="0" y="0"/>
          <wp:positionH relativeFrom="column">
            <wp:posOffset>3138805</wp:posOffset>
          </wp:positionH>
          <wp:positionV relativeFrom="paragraph">
            <wp:posOffset>-899160</wp:posOffset>
          </wp:positionV>
          <wp:extent cx="2340610" cy="1583055"/>
          <wp:effectExtent l="0" t="0" r="2540" b="0"/>
          <wp:wrapTight wrapText="bothSides">
            <wp:wrapPolygon edited="0">
              <wp:start x="0" y="0"/>
              <wp:lineTo x="0" y="21314"/>
              <wp:lineTo x="21448" y="21314"/>
              <wp:lineTo x="21448" y="0"/>
              <wp:lineTo x="0" y="0"/>
            </wp:wrapPolygon>
          </wp:wrapTight>
          <wp:docPr id="19" name="Afbeelding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10" cy="1583055"/>
                  </a:xfrm>
                  <a:prstGeom prst="rect">
                    <a:avLst/>
                  </a:prstGeom>
                </pic:spPr>
              </pic:pic>
            </a:graphicData>
          </a:graphic>
          <wp14:sizeRelH relativeFrom="page">
            <wp14:pctWidth>0</wp14:pctWidth>
          </wp14:sizeRelH>
          <wp14:sizeRelV relativeFrom="page">
            <wp14:pctHeight>0</wp14:pctHeight>
          </wp14:sizeRelV>
        </wp:anchor>
      </w:drawing>
    </w:r>
    <w:bookmarkStart w:id="3" w:name="woordmerk_bk"/>
    <w:r w:rsidR="00043651">
      <w:rPr>
        <w:rFonts w:ascii="Verdana" w:hAnsi="Verdana"/>
      </w:rPr>
      <w:t>OPENBAAR</w:t>
    </w:r>
    <w:r>
      <w:rPr>
        <w:rFonts w:ascii="Verdana" w:hAnsi="Verdana"/>
      </w:rPr>
      <w:tab/>
    </w:r>
    <w:bookmarkEnd w:id="3"/>
  </w:p>
  <w:p w14:paraId="7D32D687" w14:textId="77777777" w:rsidR="007A6B94" w:rsidRDefault="007A6B9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3D414F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6A003F"/>
    <w:multiLevelType w:val="hybridMultilevel"/>
    <w:tmpl w:val="4984A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C4943"/>
    <w:multiLevelType w:val="hybridMultilevel"/>
    <w:tmpl w:val="64A44E66"/>
    <w:lvl w:ilvl="0" w:tplc="F4307052">
      <w:start w:val="1"/>
      <w:numFmt w:val="decimal"/>
      <w:lvlText w:val="%1."/>
      <w:lvlJc w:val="left"/>
      <w:pPr>
        <w:ind w:left="360" w:hanging="360"/>
      </w:pPr>
      <w:rPr>
        <w:b w:val="0"/>
        <w:i w:val="0"/>
        <w:color w:val="auto"/>
      </w:rPr>
    </w:lvl>
    <w:lvl w:ilvl="1" w:tplc="04130019">
      <w:start w:val="1"/>
      <w:numFmt w:val="lowerLetter"/>
      <w:lvlText w:val="%2."/>
      <w:lvlJc w:val="left"/>
      <w:pPr>
        <w:ind w:left="1080" w:hanging="360"/>
      </w:pPr>
    </w:lvl>
    <w:lvl w:ilvl="2" w:tplc="04090017">
      <w:start w:val="1"/>
      <w:numFmt w:val="lowerLetter"/>
      <w:lvlText w:val="%3)"/>
      <w:lvlJc w:val="lef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F3218C"/>
    <w:multiLevelType w:val="hybridMultilevel"/>
    <w:tmpl w:val="713227B8"/>
    <w:lvl w:ilvl="0" w:tplc="295AB2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815A4A"/>
    <w:multiLevelType w:val="hybridMultilevel"/>
    <w:tmpl w:val="BD40CEDE"/>
    <w:lvl w:ilvl="0" w:tplc="9272A0EC">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0C7D08"/>
    <w:multiLevelType w:val="hybridMultilevel"/>
    <w:tmpl w:val="01E4FD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422CE4"/>
    <w:multiLevelType w:val="hybridMultilevel"/>
    <w:tmpl w:val="9064BF66"/>
    <w:lvl w:ilvl="0" w:tplc="EA0EC0E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B4FBB"/>
    <w:multiLevelType w:val="hybridMultilevel"/>
    <w:tmpl w:val="FCD41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180AED"/>
    <w:multiLevelType w:val="multilevel"/>
    <w:tmpl w:val="00000001"/>
    <w:lvl w:ilvl="0">
      <w:start w:val="1"/>
      <w:numFmt w:val="decimal"/>
      <w:pStyle w:val="RapportKop2"/>
      <w:lvlText w:val="%1."/>
      <w:lvlJc w:val="left"/>
      <w:pPr>
        <w:tabs>
          <w:tab w:val="num" w:pos="560"/>
        </w:tabs>
        <w:ind w:left="560" w:hanging="560"/>
      </w:pPr>
      <w:rPr>
        <w:rFonts w:ascii="Verdana" w:hAnsi="Verdana"/>
        <w:b/>
        <w:i w:val="0"/>
        <w:color w:val="0000FF"/>
        <w:sz w:val="24"/>
        <w:szCs w:val="24"/>
        <w:u w:val="none"/>
      </w:rPr>
    </w:lvl>
    <w:lvl w:ilvl="1">
      <w:start w:val="1"/>
      <w:numFmt w:val="decimal"/>
      <w:lvlText w:val="%1.%2"/>
      <w:lvlJc w:val="left"/>
      <w:pPr>
        <w:tabs>
          <w:tab w:val="num" w:pos="560"/>
        </w:tabs>
        <w:ind w:left="560" w:hanging="560"/>
      </w:pPr>
      <w:rPr>
        <w:rFonts w:ascii="Verdana" w:hAnsi="Verdana"/>
        <w:b/>
        <w:i w:val="0"/>
        <w:color w:val="0000FF"/>
        <w:sz w:val="22"/>
        <w:u w:val="none"/>
      </w:rPr>
    </w:lvl>
    <w:lvl w:ilvl="2">
      <w:start w:val="1"/>
      <w:numFmt w:val="decimal"/>
      <w:lvlText w:val="%1.%2.%3"/>
      <w:lvlJc w:val="left"/>
      <w:pPr>
        <w:tabs>
          <w:tab w:val="num" w:pos="560"/>
        </w:tabs>
        <w:ind w:left="560" w:hanging="560"/>
      </w:pPr>
      <w:rPr>
        <w:rFonts w:ascii="Verdana" w:hAnsi="Verdana"/>
        <w:b/>
        <w:i w:val="0"/>
        <w:color w:val="0000FF"/>
        <w:sz w:val="22"/>
        <w:szCs w:val="22"/>
        <w:u w:val="none"/>
      </w:rPr>
    </w:lvl>
    <w:lvl w:ilvl="3">
      <w:start w:val="1"/>
      <w:numFmt w:val="decimal"/>
      <w:lvlText w:val="%1.%2.%3.%4"/>
      <w:lvlJc w:val="left"/>
      <w:pPr>
        <w:tabs>
          <w:tab w:val="num" w:pos="560"/>
        </w:tabs>
        <w:ind w:left="560" w:hanging="560"/>
      </w:pPr>
      <w:rPr>
        <w:rFonts w:ascii="Verdana" w:hAnsi="Verdana"/>
        <w:b/>
        <w:bCs/>
        <w:i w:val="0"/>
        <w:iCs w:val="0"/>
        <w:color w:val="0000FF"/>
        <w:sz w:val="20"/>
        <w:szCs w:val="20"/>
        <w:u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565F73"/>
    <w:multiLevelType w:val="hybridMultilevel"/>
    <w:tmpl w:val="E1B20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EE7638"/>
    <w:multiLevelType w:val="hybridMultilevel"/>
    <w:tmpl w:val="BD40CEDE"/>
    <w:lvl w:ilvl="0" w:tplc="9272A0EC">
      <w:start w:val="1"/>
      <w:numFmt w:val="decimal"/>
      <w:lvlText w:val="%1."/>
      <w:lvlJc w:val="left"/>
      <w:pPr>
        <w:ind w:left="36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2770B2"/>
    <w:multiLevelType w:val="multilevel"/>
    <w:tmpl w:val="BD40CEDE"/>
    <w:lvl w:ilvl="0">
      <w:start w:val="1"/>
      <w:numFmt w:val="decimal"/>
      <w:lvlText w:val="%1."/>
      <w:lvlJc w:val="left"/>
      <w:pPr>
        <w:ind w:left="785"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ACD60F0"/>
    <w:multiLevelType w:val="hybridMultilevel"/>
    <w:tmpl w:val="9B7083E4"/>
    <w:lvl w:ilvl="0" w:tplc="6DB088E8">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DE81009"/>
    <w:multiLevelType w:val="multilevel"/>
    <w:tmpl w:val="C504B476"/>
    <w:lvl w:ilvl="0">
      <w:start w:val="1"/>
      <w:numFmt w:val="decimal"/>
      <w:lvlText w:val="%1."/>
      <w:lvlJc w:val="left"/>
      <w:pPr>
        <w:ind w:left="644" w:hanging="360"/>
      </w:pPr>
      <w:rPr>
        <w:rFonts w:hint="default"/>
        <w:color w:val="auto"/>
      </w:rPr>
    </w:lvl>
    <w:lvl w:ilvl="1">
      <w:start w:val="1"/>
      <w:numFmt w:val="lowerLetter"/>
      <w:lvlText w:val="%2."/>
      <w:lvlJc w:val="left"/>
      <w:pPr>
        <w:ind w:left="1440" w:hanging="360"/>
      </w:pPr>
    </w:lvl>
    <w:lvl w:ilvl="2">
      <w:start w:val="18"/>
      <w:numFmt w:val="bullet"/>
      <w:lvlText w:val="-"/>
      <w:lvlJc w:val="left"/>
      <w:pPr>
        <w:ind w:left="2772" w:hanging="792"/>
      </w:pPr>
      <w:rPr>
        <w:rFonts w:ascii="Verdana" w:eastAsiaTheme="minorHAnsi" w:hAnsi="Verdan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0662682"/>
    <w:multiLevelType w:val="hybridMultilevel"/>
    <w:tmpl w:val="C8C022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EB7CDE"/>
    <w:multiLevelType w:val="hybridMultilevel"/>
    <w:tmpl w:val="3C40E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2C1764"/>
    <w:multiLevelType w:val="hybridMultilevel"/>
    <w:tmpl w:val="D81C2E7C"/>
    <w:lvl w:ilvl="0" w:tplc="9272A0EC">
      <w:start w:val="1"/>
      <w:numFmt w:val="decimal"/>
      <w:lvlText w:val="%1."/>
      <w:lvlJc w:val="left"/>
      <w:pPr>
        <w:ind w:left="644" w:hanging="360"/>
      </w:pPr>
      <w:rPr>
        <w:rFonts w:hint="default"/>
        <w:color w:val="auto"/>
      </w:rPr>
    </w:lvl>
    <w:lvl w:ilvl="1" w:tplc="04130019">
      <w:start w:val="1"/>
      <w:numFmt w:val="lowerLetter"/>
      <w:lvlText w:val="%2."/>
      <w:lvlJc w:val="left"/>
      <w:pPr>
        <w:ind w:left="1440" w:hanging="360"/>
      </w:pPr>
    </w:lvl>
    <w:lvl w:ilvl="2" w:tplc="6C789F2E">
      <w:start w:val="18"/>
      <w:numFmt w:val="bullet"/>
      <w:lvlText w:val="-"/>
      <w:lvlJc w:val="left"/>
      <w:pPr>
        <w:ind w:left="2772" w:hanging="792"/>
      </w:pPr>
      <w:rPr>
        <w:rFonts w:ascii="Verdana" w:eastAsiaTheme="minorHAnsi" w:hAnsi="Verdana"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8B362E"/>
    <w:multiLevelType w:val="hybridMultilevel"/>
    <w:tmpl w:val="BD40CEDE"/>
    <w:lvl w:ilvl="0" w:tplc="9272A0E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7966609"/>
    <w:multiLevelType w:val="hybridMultilevel"/>
    <w:tmpl w:val="051C3D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9D4565"/>
    <w:multiLevelType w:val="hybridMultilevel"/>
    <w:tmpl w:val="5D82A1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2E83980"/>
    <w:multiLevelType w:val="hybridMultilevel"/>
    <w:tmpl w:val="DB5CD44C"/>
    <w:lvl w:ilvl="0" w:tplc="8E385E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5FE1C4E"/>
    <w:multiLevelType w:val="hybridMultilevel"/>
    <w:tmpl w:val="CA560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C61013"/>
    <w:multiLevelType w:val="hybridMultilevel"/>
    <w:tmpl w:val="60425DBE"/>
    <w:lvl w:ilvl="0" w:tplc="0413000F">
      <w:start w:val="1"/>
      <w:numFmt w:val="decimal"/>
      <w:lvlText w:val="%1."/>
      <w:lvlJc w:val="left"/>
      <w:pPr>
        <w:ind w:left="360" w:hanging="360"/>
      </w:pPr>
      <w:rPr>
        <w:rFonts w:hint="default"/>
      </w:rPr>
    </w:lvl>
    <w:lvl w:ilvl="1" w:tplc="68A61C2C">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2603014"/>
    <w:multiLevelType w:val="hybridMultilevel"/>
    <w:tmpl w:val="79E6D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3865C5"/>
    <w:multiLevelType w:val="hybridMultilevel"/>
    <w:tmpl w:val="FE14FD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2333BE"/>
    <w:multiLevelType w:val="hybridMultilevel"/>
    <w:tmpl w:val="F4F2B3E0"/>
    <w:lvl w:ilvl="0" w:tplc="C58C10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716098"/>
    <w:multiLevelType w:val="hybridMultilevel"/>
    <w:tmpl w:val="05446AD8"/>
    <w:lvl w:ilvl="0" w:tplc="DAEC231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AF37F9D"/>
    <w:multiLevelType w:val="multilevel"/>
    <w:tmpl w:val="E2E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C321E"/>
    <w:multiLevelType w:val="multilevel"/>
    <w:tmpl w:val="6EA2A9A4"/>
    <w:lvl w:ilvl="0">
      <w:start w:val="53"/>
      <w:numFmt w:val="decimal"/>
      <w:lvlText w:val="%1."/>
      <w:lvlJc w:val="left"/>
      <w:pPr>
        <w:ind w:left="432" w:hanging="432"/>
      </w:pPr>
      <w:rPr>
        <w:rFonts w:hint="default"/>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503120"/>
    <w:multiLevelType w:val="multilevel"/>
    <w:tmpl w:val="C504B476"/>
    <w:lvl w:ilvl="0">
      <w:start w:val="1"/>
      <w:numFmt w:val="decimal"/>
      <w:lvlText w:val="%1."/>
      <w:lvlJc w:val="left"/>
      <w:pPr>
        <w:ind w:left="644" w:hanging="360"/>
      </w:pPr>
      <w:rPr>
        <w:rFonts w:hint="default"/>
        <w:color w:val="auto"/>
      </w:rPr>
    </w:lvl>
    <w:lvl w:ilvl="1">
      <w:start w:val="1"/>
      <w:numFmt w:val="lowerLetter"/>
      <w:lvlText w:val="%2."/>
      <w:lvlJc w:val="left"/>
      <w:pPr>
        <w:ind w:left="1440" w:hanging="360"/>
      </w:pPr>
    </w:lvl>
    <w:lvl w:ilvl="2">
      <w:start w:val="18"/>
      <w:numFmt w:val="bullet"/>
      <w:lvlText w:val="-"/>
      <w:lvlJc w:val="left"/>
      <w:pPr>
        <w:ind w:left="2772" w:hanging="792"/>
      </w:pPr>
      <w:rPr>
        <w:rFonts w:ascii="Verdana" w:eastAsiaTheme="minorHAnsi" w:hAnsi="Verdana"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09474F7"/>
    <w:multiLevelType w:val="hybridMultilevel"/>
    <w:tmpl w:val="E3A85E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3E24252"/>
    <w:multiLevelType w:val="multilevel"/>
    <w:tmpl w:val="66EAA1A6"/>
    <w:lvl w:ilvl="0">
      <w:start w:val="1"/>
      <w:numFmt w:val="decimal"/>
      <w:lvlText w:val="%1."/>
      <w:lvlJc w:val="left"/>
      <w:pPr>
        <w:ind w:left="432" w:hanging="432"/>
      </w:pPr>
      <w:rPr>
        <w:rFonts w:hint="default"/>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6EC6202"/>
    <w:multiLevelType w:val="hybridMultilevel"/>
    <w:tmpl w:val="BBFA10C4"/>
    <w:lvl w:ilvl="0" w:tplc="5632377A">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6F4FE5"/>
    <w:multiLevelType w:val="hybridMultilevel"/>
    <w:tmpl w:val="ED0EE712"/>
    <w:lvl w:ilvl="0" w:tplc="4AB2F300">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34" w15:restartNumberingAfterBreak="0">
    <w:nsid w:val="662C753E"/>
    <w:multiLevelType w:val="hybridMultilevel"/>
    <w:tmpl w:val="810E5772"/>
    <w:lvl w:ilvl="0" w:tplc="00F4E3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11280F"/>
    <w:multiLevelType w:val="multilevel"/>
    <w:tmpl w:val="62E2EC3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6FAC5DBD"/>
    <w:multiLevelType w:val="hybridMultilevel"/>
    <w:tmpl w:val="0D6C6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1E6D7F"/>
    <w:multiLevelType w:val="hybridMultilevel"/>
    <w:tmpl w:val="3DA44952"/>
    <w:lvl w:ilvl="0" w:tplc="86222F84">
      <w:start w:val="2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20D1BB5"/>
    <w:multiLevelType w:val="multilevel"/>
    <w:tmpl w:val="9064BF66"/>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E9B5C33"/>
    <w:multiLevelType w:val="hybridMultilevel"/>
    <w:tmpl w:val="0E88C10E"/>
    <w:lvl w:ilvl="0" w:tplc="736441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6"/>
  </w:num>
  <w:num w:numId="4">
    <w:abstractNumId w:val="19"/>
  </w:num>
  <w:num w:numId="5">
    <w:abstractNumId w:val="12"/>
  </w:num>
  <w:num w:numId="6">
    <w:abstractNumId w:val="37"/>
  </w:num>
  <w:num w:numId="7">
    <w:abstractNumId w:val="17"/>
  </w:num>
  <w:num w:numId="8">
    <w:abstractNumId w:val="18"/>
  </w:num>
  <w:num w:numId="9">
    <w:abstractNumId w:val="10"/>
  </w:num>
  <w:num w:numId="10">
    <w:abstractNumId w:val="4"/>
  </w:num>
  <w:num w:numId="11">
    <w:abstractNumId w:val="27"/>
  </w:num>
  <w:num w:numId="12">
    <w:abstractNumId w:val="34"/>
  </w:num>
  <w:num w:numId="13">
    <w:abstractNumId w:val="21"/>
  </w:num>
  <w:num w:numId="14">
    <w:abstractNumId w:val="0"/>
  </w:num>
  <w:num w:numId="15">
    <w:abstractNumId w:val="22"/>
  </w:num>
  <w:num w:numId="16">
    <w:abstractNumId w:val="24"/>
  </w:num>
  <w:num w:numId="17">
    <w:abstractNumId w:val="6"/>
  </w:num>
  <w:num w:numId="18">
    <w:abstractNumId w:val="35"/>
  </w:num>
  <w:num w:numId="19">
    <w:abstractNumId w:val="14"/>
  </w:num>
  <w:num w:numId="20">
    <w:abstractNumId w:val="2"/>
  </w:num>
  <w:num w:numId="21">
    <w:abstractNumId w:val="39"/>
  </w:num>
  <w:num w:numId="22">
    <w:abstractNumId w:val="25"/>
  </w:num>
  <w:num w:numId="23">
    <w:abstractNumId w:val="32"/>
  </w:num>
  <w:num w:numId="24">
    <w:abstractNumId w:val="20"/>
  </w:num>
  <w:num w:numId="25">
    <w:abstractNumId w:val="38"/>
  </w:num>
  <w:num w:numId="26">
    <w:abstractNumId w:val="11"/>
  </w:num>
  <w:num w:numId="27">
    <w:abstractNumId w:val="35"/>
  </w:num>
  <w:num w:numId="28">
    <w:abstractNumId w:val="1"/>
  </w:num>
  <w:num w:numId="29">
    <w:abstractNumId w:val="7"/>
  </w:num>
  <w:num w:numId="30">
    <w:abstractNumId w:val="15"/>
  </w:num>
  <w:num w:numId="31">
    <w:abstractNumId w:val="5"/>
  </w:num>
  <w:num w:numId="32">
    <w:abstractNumId w:val="9"/>
  </w:num>
  <w:num w:numId="33">
    <w:abstractNumId w:val="36"/>
  </w:num>
  <w:num w:numId="34">
    <w:abstractNumId w:val="33"/>
  </w:num>
  <w:num w:numId="35">
    <w:abstractNumId w:val="26"/>
  </w:num>
  <w:num w:numId="36">
    <w:abstractNumId w:val="23"/>
  </w:num>
  <w:num w:numId="37">
    <w:abstractNumId w:val="35"/>
  </w:num>
  <w:num w:numId="38">
    <w:abstractNumId w:val="13"/>
  </w:num>
  <w:num w:numId="39">
    <w:abstractNumId w:val="29"/>
  </w:num>
  <w:num w:numId="40">
    <w:abstractNumId w:val="30"/>
  </w:num>
  <w:num w:numId="41">
    <w:abstractNumId w:val="28"/>
  </w:num>
  <w:num w:numId="42">
    <w:abstractNumId w:val="3"/>
  </w:num>
  <w:num w:numId="4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4"/>
    <w:rsid w:val="000000BC"/>
    <w:rsid w:val="000008E0"/>
    <w:rsid w:val="00001B78"/>
    <w:rsid w:val="00001D46"/>
    <w:rsid w:val="000028B7"/>
    <w:rsid w:val="00003784"/>
    <w:rsid w:val="00004A14"/>
    <w:rsid w:val="000067C6"/>
    <w:rsid w:val="0001062C"/>
    <w:rsid w:val="00012544"/>
    <w:rsid w:val="00013214"/>
    <w:rsid w:val="00013804"/>
    <w:rsid w:val="00013EDC"/>
    <w:rsid w:val="000141B2"/>
    <w:rsid w:val="000150DC"/>
    <w:rsid w:val="0001564C"/>
    <w:rsid w:val="00016AA5"/>
    <w:rsid w:val="00017750"/>
    <w:rsid w:val="000205AC"/>
    <w:rsid w:val="000214F4"/>
    <w:rsid w:val="000216E1"/>
    <w:rsid w:val="00021909"/>
    <w:rsid w:val="000220FB"/>
    <w:rsid w:val="00022389"/>
    <w:rsid w:val="00022A7B"/>
    <w:rsid w:val="0002338C"/>
    <w:rsid w:val="00024EC0"/>
    <w:rsid w:val="0002556B"/>
    <w:rsid w:val="000256ED"/>
    <w:rsid w:val="00025952"/>
    <w:rsid w:val="00025B38"/>
    <w:rsid w:val="00025DA2"/>
    <w:rsid w:val="00026CED"/>
    <w:rsid w:val="00027230"/>
    <w:rsid w:val="000277DF"/>
    <w:rsid w:val="0003060F"/>
    <w:rsid w:val="00031054"/>
    <w:rsid w:val="0003138A"/>
    <w:rsid w:val="00032DDC"/>
    <w:rsid w:val="00032F73"/>
    <w:rsid w:val="00032F80"/>
    <w:rsid w:val="0003338E"/>
    <w:rsid w:val="00033D2C"/>
    <w:rsid w:val="0003422D"/>
    <w:rsid w:val="0003450C"/>
    <w:rsid w:val="000345F0"/>
    <w:rsid w:val="00034FA5"/>
    <w:rsid w:val="000362F8"/>
    <w:rsid w:val="00036443"/>
    <w:rsid w:val="00036522"/>
    <w:rsid w:val="00036960"/>
    <w:rsid w:val="000409ED"/>
    <w:rsid w:val="000429C3"/>
    <w:rsid w:val="00042DF6"/>
    <w:rsid w:val="00042EDB"/>
    <w:rsid w:val="00043651"/>
    <w:rsid w:val="00044270"/>
    <w:rsid w:val="000449BD"/>
    <w:rsid w:val="00045365"/>
    <w:rsid w:val="000455C4"/>
    <w:rsid w:val="00045F71"/>
    <w:rsid w:val="00047EC4"/>
    <w:rsid w:val="00050052"/>
    <w:rsid w:val="0005026D"/>
    <w:rsid w:val="000506DE"/>
    <w:rsid w:val="00050E40"/>
    <w:rsid w:val="000512B7"/>
    <w:rsid w:val="00051691"/>
    <w:rsid w:val="0005200E"/>
    <w:rsid w:val="000525BC"/>
    <w:rsid w:val="00052BF1"/>
    <w:rsid w:val="00052DEF"/>
    <w:rsid w:val="000549C2"/>
    <w:rsid w:val="0005515C"/>
    <w:rsid w:val="00055B32"/>
    <w:rsid w:val="00055EA3"/>
    <w:rsid w:val="0005600D"/>
    <w:rsid w:val="00056ACB"/>
    <w:rsid w:val="00056F8C"/>
    <w:rsid w:val="00057674"/>
    <w:rsid w:val="000578B2"/>
    <w:rsid w:val="00057C4A"/>
    <w:rsid w:val="00060494"/>
    <w:rsid w:val="0006185B"/>
    <w:rsid w:val="00062EA6"/>
    <w:rsid w:val="00066B49"/>
    <w:rsid w:val="00067748"/>
    <w:rsid w:val="000677FA"/>
    <w:rsid w:val="0007152E"/>
    <w:rsid w:val="00071F49"/>
    <w:rsid w:val="000725EA"/>
    <w:rsid w:val="00073D03"/>
    <w:rsid w:val="0007494A"/>
    <w:rsid w:val="00075D57"/>
    <w:rsid w:val="00076208"/>
    <w:rsid w:val="00076D42"/>
    <w:rsid w:val="00076E55"/>
    <w:rsid w:val="000770E8"/>
    <w:rsid w:val="00080057"/>
    <w:rsid w:val="00081677"/>
    <w:rsid w:val="000816C3"/>
    <w:rsid w:val="00082353"/>
    <w:rsid w:val="00082EEE"/>
    <w:rsid w:val="00083307"/>
    <w:rsid w:val="000847F9"/>
    <w:rsid w:val="00084812"/>
    <w:rsid w:val="00084E3C"/>
    <w:rsid w:val="000857D6"/>
    <w:rsid w:val="00085FEB"/>
    <w:rsid w:val="00086100"/>
    <w:rsid w:val="000861C7"/>
    <w:rsid w:val="00086B47"/>
    <w:rsid w:val="00087285"/>
    <w:rsid w:val="00087AFA"/>
    <w:rsid w:val="00090D39"/>
    <w:rsid w:val="000914A3"/>
    <w:rsid w:val="0009180E"/>
    <w:rsid w:val="00091F0A"/>
    <w:rsid w:val="00092FEA"/>
    <w:rsid w:val="00093883"/>
    <w:rsid w:val="00094F23"/>
    <w:rsid w:val="000950C5"/>
    <w:rsid w:val="000956EA"/>
    <w:rsid w:val="000959FC"/>
    <w:rsid w:val="00095F23"/>
    <w:rsid w:val="00096048"/>
    <w:rsid w:val="00097634"/>
    <w:rsid w:val="000A0216"/>
    <w:rsid w:val="000A0ADD"/>
    <w:rsid w:val="000A1E39"/>
    <w:rsid w:val="000A28F9"/>
    <w:rsid w:val="000A3DDF"/>
    <w:rsid w:val="000A67D0"/>
    <w:rsid w:val="000A6A79"/>
    <w:rsid w:val="000A6C83"/>
    <w:rsid w:val="000B0857"/>
    <w:rsid w:val="000B2395"/>
    <w:rsid w:val="000B2A46"/>
    <w:rsid w:val="000B2CEF"/>
    <w:rsid w:val="000B3E19"/>
    <w:rsid w:val="000B4383"/>
    <w:rsid w:val="000B5CB0"/>
    <w:rsid w:val="000B610A"/>
    <w:rsid w:val="000B62A3"/>
    <w:rsid w:val="000B6959"/>
    <w:rsid w:val="000B79E2"/>
    <w:rsid w:val="000C018E"/>
    <w:rsid w:val="000C0C40"/>
    <w:rsid w:val="000C191D"/>
    <w:rsid w:val="000C3E54"/>
    <w:rsid w:val="000C4976"/>
    <w:rsid w:val="000C49D7"/>
    <w:rsid w:val="000C5365"/>
    <w:rsid w:val="000C5652"/>
    <w:rsid w:val="000C58C0"/>
    <w:rsid w:val="000C5F7E"/>
    <w:rsid w:val="000C61AF"/>
    <w:rsid w:val="000C676C"/>
    <w:rsid w:val="000C6C03"/>
    <w:rsid w:val="000D01A0"/>
    <w:rsid w:val="000D0CF8"/>
    <w:rsid w:val="000D18B1"/>
    <w:rsid w:val="000D28B3"/>
    <w:rsid w:val="000D3415"/>
    <w:rsid w:val="000D3A7C"/>
    <w:rsid w:val="000D40F7"/>
    <w:rsid w:val="000D4143"/>
    <w:rsid w:val="000D444C"/>
    <w:rsid w:val="000D4B33"/>
    <w:rsid w:val="000D4F21"/>
    <w:rsid w:val="000D57A0"/>
    <w:rsid w:val="000D722A"/>
    <w:rsid w:val="000D74EF"/>
    <w:rsid w:val="000E1087"/>
    <w:rsid w:val="000E1243"/>
    <w:rsid w:val="000E16A8"/>
    <w:rsid w:val="000E2018"/>
    <w:rsid w:val="000E3738"/>
    <w:rsid w:val="000E4C64"/>
    <w:rsid w:val="000E4E20"/>
    <w:rsid w:val="000E4EE5"/>
    <w:rsid w:val="000E534C"/>
    <w:rsid w:val="000F0E81"/>
    <w:rsid w:val="000F10F7"/>
    <w:rsid w:val="000F322B"/>
    <w:rsid w:val="000F45EB"/>
    <w:rsid w:val="000F4979"/>
    <w:rsid w:val="000F4EA5"/>
    <w:rsid w:val="000F6119"/>
    <w:rsid w:val="000F67F2"/>
    <w:rsid w:val="000F7629"/>
    <w:rsid w:val="000F762E"/>
    <w:rsid w:val="00100A11"/>
    <w:rsid w:val="001028FB"/>
    <w:rsid w:val="00102DC4"/>
    <w:rsid w:val="00102E34"/>
    <w:rsid w:val="001034AF"/>
    <w:rsid w:val="0010396F"/>
    <w:rsid w:val="00103E65"/>
    <w:rsid w:val="00104572"/>
    <w:rsid w:val="00105B44"/>
    <w:rsid w:val="00105C0B"/>
    <w:rsid w:val="00106309"/>
    <w:rsid w:val="00106C0B"/>
    <w:rsid w:val="001072D4"/>
    <w:rsid w:val="00107642"/>
    <w:rsid w:val="00107E9B"/>
    <w:rsid w:val="00111608"/>
    <w:rsid w:val="00111D83"/>
    <w:rsid w:val="00112AAB"/>
    <w:rsid w:val="0011401D"/>
    <w:rsid w:val="00114396"/>
    <w:rsid w:val="00114EC2"/>
    <w:rsid w:val="00114ECC"/>
    <w:rsid w:val="00114F9A"/>
    <w:rsid w:val="001154DF"/>
    <w:rsid w:val="001157CF"/>
    <w:rsid w:val="00116285"/>
    <w:rsid w:val="001162C7"/>
    <w:rsid w:val="001164AA"/>
    <w:rsid w:val="00117444"/>
    <w:rsid w:val="00120D1D"/>
    <w:rsid w:val="00121F01"/>
    <w:rsid w:val="001220D5"/>
    <w:rsid w:val="001249CD"/>
    <w:rsid w:val="00125357"/>
    <w:rsid w:val="001260D8"/>
    <w:rsid w:val="001261D4"/>
    <w:rsid w:val="001269C3"/>
    <w:rsid w:val="0012730D"/>
    <w:rsid w:val="001306B8"/>
    <w:rsid w:val="00133D9D"/>
    <w:rsid w:val="00133FD6"/>
    <w:rsid w:val="00134698"/>
    <w:rsid w:val="00134AB8"/>
    <w:rsid w:val="00136A8F"/>
    <w:rsid w:val="00140EBB"/>
    <w:rsid w:val="0014218C"/>
    <w:rsid w:val="0014411D"/>
    <w:rsid w:val="00144DF1"/>
    <w:rsid w:val="00144FEE"/>
    <w:rsid w:val="001456B8"/>
    <w:rsid w:val="001458B4"/>
    <w:rsid w:val="001459ED"/>
    <w:rsid w:val="00146D04"/>
    <w:rsid w:val="00147D25"/>
    <w:rsid w:val="00150402"/>
    <w:rsid w:val="00151A69"/>
    <w:rsid w:val="0015256F"/>
    <w:rsid w:val="00153C46"/>
    <w:rsid w:val="0015656D"/>
    <w:rsid w:val="00156C70"/>
    <w:rsid w:val="00156F22"/>
    <w:rsid w:val="00156F49"/>
    <w:rsid w:val="00157728"/>
    <w:rsid w:val="001612E5"/>
    <w:rsid w:val="001620D7"/>
    <w:rsid w:val="001626FF"/>
    <w:rsid w:val="0016325E"/>
    <w:rsid w:val="00163B3B"/>
    <w:rsid w:val="0016421A"/>
    <w:rsid w:val="001653B2"/>
    <w:rsid w:val="00165E24"/>
    <w:rsid w:val="001667F1"/>
    <w:rsid w:val="00166DBC"/>
    <w:rsid w:val="00167C62"/>
    <w:rsid w:val="00170897"/>
    <w:rsid w:val="00171C42"/>
    <w:rsid w:val="00172317"/>
    <w:rsid w:val="00172825"/>
    <w:rsid w:val="00172D9D"/>
    <w:rsid w:val="0017391C"/>
    <w:rsid w:val="001757CD"/>
    <w:rsid w:val="00175C84"/>
    <w:rsid w:val="0017680D"/>
    <w:rsid w:val="00177E02"/>
    <w:rsid w:val="00180BB0"/>
    <w:rsid w:val="001815BC"/>
    <w:rsid w:val="001816B1"/>
    <w:rsid w:val="001819AB"/>
    <w:rsid w:val="001819D6"/>
    <w:rsid w:val="00181F03"/>
    <w:rsid w:val="00182F86"/>
    <w:rsid w:val="001834E2"/>
    <w:rsid w:val="00184FA4"/>
    <w:rsid w:val="001863D5"/>
    <w:rsid w:val="00187C05"/>
    <w:rsid w:val="001917F4"/>
    <w:rsid w:val="00191885"/>
    <w:rsid w:val="00191C86"/>
    <w:rsid w:val="00192613"/>
    <w:rsid w:val="00192FD6"/>
    <w:rsid w:val="0019563F"/>
    <w:rsid w:val="001961E9"/>
    <w:rsid w:val="00196354"/>
    <w:rsid w:val="001976A8"/>
    <w:rsid w:val="001A7086"/>
    <w:rsid w:val="001A74CA"/>
    <w:rsid w:val="001A74E8"/>
    <w:rsid w:val="001B08B6"/>
    <w:rsid w:val="001B0EA1"/>
    <w:rsid w:val="001B1013"/>
    <w:rsid w:val="001B1097"/>
    <w:rsid w:val="001B1375"/>
    <w:rsid w:val="001B145D"/>
    <w:rsid w:val="001B1D6A"/>
    <w:rsid w:val="001B3884"/>
    <w:rsid w:val="001B4388"/>
    <w:rsid w:val="001B54D0"/>
    <w:rsid w:val="001B6B3C"/>
    <w:rsid w:val="001B6D46"/>
    <w:rsid w:val="001B71A0"/>
    <w:rsid w:val="001C0DD9"/>
    <w:rsid w:val="001C0F08"/>
    <w:rsid w:val="001C1050"/>
    <w:rsid w:val="001C15F4"/>
    <w:rsid w:val="001C1D2A"/>
    <w:rsid w:val="001C2128"/>
    <w:rsid w:val="001C3303"/>
    <w:rsid w:val="001C3A63"/>
    <w:rsid w:val="001C6156"/>
    <w:rsid w:val="001C6AB6"/>
    <w:rsid w:val="001C7436"/>
    <w:rsid w:val="001C7484"/>
    <w:rsid w:val="001D09C1"/>
    <w:rsid w:val="001D1B3B"/>
    <w:rsid w:val="001D2730"/>
    <w:rsid w:val="001D2B7E"/>
    <w:rsid w:val="001D3495"/>
    <w:rsid w:val="001D3A95"/>
    <w:rsid w:val="001D3E6B"/>
    <w:rsid w:val="001D4CF8"/>
    <w:rsid w:val="001D608E"/>
    <w:rsid w:val="001D62B9"/>
    <w:rsid w:val="001D653F"/>
    <w:rsid w:val="001D7B13"/>
    <w:rsid w:val="001D7DE3"/>
    <w:rsid w:val="001D7F26"/>
    <w:rsid w:val="001E0FB0"/>
    <w:rsid w:val="001E27C0"/>
    <w:rsid w:val="001E2879"/>
    <w:rsid w:val="001E43F2"/>
    <w:rsid w:val="001E46A1"/>
    <w:rsid w:val="001E677A"/>
    <w:rsid w:val="001E67DD"/>
    <w:rsid w:val="001E6BCD"/>
    <w:rsid w:val="001E6E8D"/>
    <w:rsid w:val="001F0241"/>
    <w:rsid w:val="001F08BF"/>
    <w:rsid w:val="001F0D1A"/>
    <w:rsid w:val="001F1BAF"/>
    <w:rsid w:val="001F228E"/>
    <w:rsid w:val="001F2B0A"/>
    <w:rsid w:val="001F2D35"/>
    <w:rsid w:val="001F366C"/>
    <w:rsid w:val="001F3E15"/>
    <w:rsid w:val="001F3EC8"/>
    <w:rsid w:val="001F4B6F"/>
    <w:rsid w:val="001F66D2"/>
    <w:rsid w:val="001F6803"/>
    <w:rsid w:val="001F6E48"/>
    <w:rsid w:val="001F7551"/>
    <w:rsid w:val="0020033C"/>
    <w:rsid w:val="002012AC"/>
    <w:rsid w:val="0020139B"/>
    <w:rsid w:val="00201CF5"/>
    <w:rsid w:val="00203D35"/>
    <w:rsid w:val="00205983"/>
    <w:rsid w:val="00205B09"/>
    <w:rsid w:val="00205F1E"/>
    <w:rsid w:val="00206B61"/>
    <w:rsid w:val="00206DF8"/>
    <w:rsid w:val="0020728F"/>
    <w:rsid w:val="002075CC"/>
    <w:rsid w:val="002109CC"/>
    <w:rsid w:val="002111E8"/>
    <w:rsid w:val="00211997"/>
    <w:rsid w:val="00211C9C"/>
    <w:rsid w:val="00213FB4"/>
    <w:rsid w:val="002141AE"/>
    <w:rsid w:val="002148EC"/>
    <w:rsid w:val="00214920"/>
    <w:rsid w:val="002151B2"/>
    <w:rsid w:val="002157CA"/>
    <w:rsid w:val="00215BBA"/>
    <w:rsid w:val="00215BC4"/>
    <w:rsid w:val="00216F13"/>
    <w:rsid w:val="00221004"/>
    <w:rsid w:val="002211BD"/>
    <w:rsid w:val="002214F4"/>
    <w:rsid w:val="002218C8"/>
    <w:rsid w:val="00221A2E"/>
    <w:rsid w:val="00222125"/>
    <w:rsid w:val="002241B7"/>
    <w:rsid w:val="00224766"/>
    <w:rsid w:val="00224B09"/>
    <w:rsid w:val="00224BB7"/>
    <w:rsid w:val="00224BC7"/>
    <w:rsid w:val="0022510B"/>
    <w:rsid w:val="002251AA"/>
    <w:rsid w:val="002252A3"/>
    <w:rsid w:val="00225925"/>
    <w:rsid w:val="00225B11"/>
    <w:rsid w:val="00225F5B"/>
    <w:rsid w:val="00226FE2"/>
    <w:rsid w:val="002273D2"/>
    <w:rsid w:val="002274FC"/>
    <w:rsid w:val="00230020"/>
    <w:rsid w:val="00231449"/>
    <w:rsid w:val="00231A5B"/>
    <w:rsid w:val="00231EEE"/>
    <w:rsid w:val="00232728"/>
    <w:rsid w:val="00233D83"/>
    <w:rsid w:val="00234D42"/>
    <w:rsid w:val="00234E4A"/>
    <w:rsid w:val="00235254"/>
    <w:rsid w:val="00235FEE"/>
    <w:rsid w:val="00237067"/>
    <w:rsid w:val="00237298"/>
    <w:rsid w:val="00237C6A"/>
    <w:rsid w:val="00237D02"/>
    <w:rsid w:val="00240109"/>
    <w:rsid w:val="0024093F"/>
    <w:rsid w:val="00241298"/>
    <w:rsid w:val="00241718"/>
    <w:rsid w:val="00241924"/>
    <w:rsid w:val="00241D43"/>
    <w:rsid w:val="00242723"/>
    <w:rsid w:val="00242788"/>
    <w:rsid w:val="002428A6"/>
    <w:rsid w:val="00242ACE"/>
    <w:rsid w:val="00242E02"/>
    <w:rsid w:val="00243E73"/>
    <w:rsid w:val="002444A7"/>
    <w:rsid w:val="002458CB"/>
    <w:rsid w:val="00245D0B"/>
    <w:rsid w:val="00245F09"/>
    <w:rsid w:val="002474E3"/>
    <w:rsid w:val="002478F9"/>
    <w:rsid w:val="00250C23"/>
    <w:rsid w:val="002517B4"/>
    <w:rsid w:val="002518C4"/>
    <w:rsid w:val="00251FB9"/>
    <w:rsid w:val="00252A17"/>
    <w:rsid w:val="00252F3F"/>
    <w:rsid w:val="00254B32"/>
    <w:rsid w:val="00255500"/>
    <w:rsid w:val="00255510"/>
    <w:rsid w:val="0025554D"/>
    <w:rsid w:val="00256320"/>
    <w:rsid w:val="00256336"/>
    <w:rsid w:val="002563C8"/>
    <w:rsid w:val="002569AE"/>
    <w:rsid w:val="00256AE2"/>
    <w:rsid w:val="00256DD1"/>
    <w:rsid w:val="00257392"/>
    <w:rsid w:val="00257C20"/>
    <w:rsid w:val="0026017F"/>
    <w:rsid w:val="00260ED1"/>
    <w:rsid w:val="00261E7A"/>
    <w:rsid w:val="002627E4"/>
    <w:rsid w:val="00263338"/>
    <w:rsid w:val="00263C3D"/>
    <w:rsid w:val="00264E54"/>
    <w:rsid w:val="0026570C"/>
    <w:rsid w:val="00266837"/>
    <w:rsid w:val="00267093"/>
    <w:rsid w:val="002671B3"/>
    <w:rsid w:val="002673A3"/>
    <w:rsid w:val="00267831"/>
    <w:rsid w:val="00267C81"/>
    <w:rsid w:val="00270052"/>
    <w:rsid w:val="0027042C"/>
    <w:rsid w:val="00270ECC"/>
    <w:rsid w:val="00271353"/>
    <w:rsid w:val="00271DA1"/>
    <w:rsid w:val="00274581"/>
    <w:rsid w:val="00275FFA"/>
    <w:rsid w:val="0027625A"/>
    <w:rsid w:val="002762E0"/>
    <w:rsid w:val="00277DA9"/>
    <w:rsid w:val="00277FE0"/>
    <w:rsid w:val="002800DB"/>
    <w:rsid w:val="00280899"/>
    <w:rsid w:val="002815E6"/>
    <w:rsid w:val="002819EB"/>
    <w:rsid w:val="00281A3F"/>
    <w:rsid w:val="0028215A"/>
    <w:rsid w:val="002828B0"/>
    <w:rsid w:val="00283D59"/>
    <w:rsid w:val="00284A89"/>
    <w:rsid w:val="0028512E"/>
    <w:rsid w:val="002852C9"/>
    <w:rsid w:val="00286C97"/>
    <w:rsid w:val="00286E6E"/>
    <w:rsid w:val="002878F7"/>
    <w:rsid w:val="00287A1A"/>
    <w:rsid w:val="0029037C"/>
    <w:rsid w:val="00290575"/>
    <w:rsid w:val="002918F8"/>
    <w:rsid w:val="00292911"/>
    <w:rsid w:val="0029577E"/>
    <w:rsid w:val="00295ED7"/>
    <w:rsid w:val="00296044"/>
    <w:rsid w:val="0029694E"/>
    <w:rsid w:val="00296BEC"/>
    <w:rsid w:val="00296C94"/>
    <w:rsid w:val="00296FAC"/>
    <w:rsid w:val="002974B3"/>
    <w:rsid w:val="00297953"/>
    <w:rsid w:val="002A0D3A"/>
    <w:rsid w:val="002A11B6"/>
    <w:rsid w:val="002A11E3"/>
    <w:rsid w:val="002A18BA"/>
    <w:rsid w:val="002A215B"/>
    <w:rsid w:val="002A228E"/>
    <w:rsid w:val="002A27D9"/>
    <w:rsid w:val="002A2D37"/>
    <w:rsid w:val="002A3AA7"/>
    <w:rsid w:val="002A3BDE"/>
    <w:rsid w:val="002A4392"/>
    <w:rsid w:val="002A4D30"/>
    <w:rsid w:val="002A4F5F"/>
    <w:rsid w:val="002A5507"/>
    <w:rsid w:val="002A566E"/>
    <w:rsid w:val="002A6370"/>
    <w:rsid w:val="002A6747"/>
    <w:rsid w:val="002A68D9"/>
    <w:rsid w:val="002A6CA0"/>
    <w:rsid w:val="002A7616"/>
    <w:rsid w:val="002A7A00"/>
    <w:rsid w:val="002A7D50"/>
    <w:rsid w:val="002A7EA5"/>
    <w:rsid w:val="002B06B3"/>
    <w:rsid w:val="002B0B50"/>
    <w:rsid w:val="002B35BA"/>
    <w:rsid w:val="002B52B2"/>
    <w:rsid w:val="002B661D"/>
    <w:rsid w:val="002B6E52"/>
    <w:rsid w:val="002B76E5"/>
    <w:rsid w:val="002C1119"/>
    <w:rsid w:val="002C11C9"/>
    <w:rsid w:val="002C240A"/>
    <w:rsid w:val="002C46AC"/>
    <w:rsid w:val="002C5112"/>
    <w:rsid w:val="002C645B"/>
    <w:rsid w:val="002C7BA3"/>
    <w:rsid w:val="002C7FCB"/>
    <w:rsid w:val="002D058F"/>
    <w:rsid w:val="002D22E8"/>
    <w:rsid w:val="002D3534"/>
    <w:rsid w:val="002D3C85"/>
    <w:rsid w:val="002D40A7"/>
    <w:rsid w:val="002D55B0"/>
    <w:rsid w:val="002D5995"/>
    <w:rsid w:val="002D6D65"/>
    <w:rsid w:val="002D7D41"/>
    <w:rsid w:val="002D7FC6"/>
    <w:rsid w:val="002D7FE8"/>
    <w:rsid w:val="002E027C"/>
    <w:rsid w:val="002E0E3C"/>
    <w:rsid w:val="002E10E2"/>
    <w:rsid w:val="002E169A"/>
    <w:rsid w:val="002E35AF"/>
    <w:rsid w:val="002E3745"/>
    <w:rsid w:val="002E5A85"/>
    <w:rsid w:val="002E683E"/>
    <w:rsid w:val="002E6F49"/>
    <w:rsid w:val="002F0574"/>
    <w:rsid w:val="002F0579"/>
    <w:rsid w:val="002F0886"/>
    <w:rsid w:val="002F0A13"/>
    <w:rsid w:val="002F0CB1"/>
    <w:rsid w:val="002F0CB8"/>
    <w:rsid w:val="002F0FD4"/>
    <w:rsid w:val="002F345B"/>
    <w:rsid w:val="002F44D4"/>
    <w:rsid w:val="002F5872"/>
    <w:rsid w:val="002F612E"/>
    <w:rsid w:val="002F69F8"/>
    <w:rsid w:val="002F6D9D"/>
    <w:rsid w:val="002F6E5C"/>
    <w:rsid w:val="002F78F5"/>
    <w:rsid w:val="003009D1"/>
    <w:rsid w:val="00300BF2"/>
    <w:rsid w:val="00301045"/>
    <w:rsid w:val="00301B2A"/>
    <w:rsid w:val="00301C76"/>
    <w:rsid w:val="00302166"/>
    <w:rsid w:val="0030347E"/>
    <w:rsid w:val="003042C0"/>
    <w:rsid w:val="00305847"/>
    <w:rsid w:val="00305C95"/>
    <w:rsid w:val="00306159"/>
    <w:rsid w:val="0030652C"/>
    <w:rsid w:val="00306AC0"/>
    <w:rsid w:val="003103EF"/>
    <w:rsid w:val="00310691"/>
    <w:rsid w:val="00310FF4"/>
    <w:rsid w:val="00310FF5"/>
    <w:rsid w:val="0031230E"/>
    <w:rsid w:val="003126CD"/>
    <w:rsid w:val="00313F7E"/>
    <w:rsid w:val="00314249"/>
    <w:rsid w:val="00316537"/>
    <w:rsid w:val="003224E0"/>
    <w:rsid w:val="00322EA4"/>
    <w:rsid w:val="0032383B"/>
    <w:rsid w:val="00323B76"/>
    <w:rsid w:val="00323C0D"/>
    <w:rsid w:val="003247C6"/>
    <w:rsid w:val="00324B0B"/>
    <w:rsid w:val="003252C4"/>
    <w:rsid w:val="0032540E"/>
    <w:rsid w:val="00326020"/>
    <w:rsid w:val="0032614C"/>
    <w:rsid w:val="00327B5E"/>
    <w:rsid w:val="003302D6"/>
    <w:rsid w:val="00331440"/>
    <w:rsid w:val="00331EAD"/>
    <w:rsid w:val="003321C0"/>
    <w:rsid w:val="003326EC"/>
    <w:rsid w:val="003328DB"/>
    <w:rsid w:val="0033637F"/>
    <w:rsid w:val="00336E92"/>
    <w:rsid w:val="00336FFC"/>
    <w:rsid w:val="00337722"/>
    <w:rsid w:val="00337946"/>
    <w:rsid w:val="003400EE"/>
    <w:rsid w:val="003401D5"/>
    <w:rsid w:val="00340845"/>
    <w:rsid w:val="00341683"/>
    <w:rsid w:val="00342AA8"/>
    <w:rsid w:val="00345C12"/>
    <w:rsid w:val="00346401"/>
    <w:rsid w:val="003472C5"/>
    <w:rsid w:val="003476E1"/>
    <w:rsid w:val="003476EC"/>
    <w:rsid w:val="00347840"/>
    <w:rsid w:val="00347DD1"/>
    <w:rsid w:val="0035002E"/>
    <w:rsid w:val="003504E9"/>
    <w:rsid w:val="003512D5"/>
    <w:rsid w:val="003523BD"/>
    <w:rsid w:val="00353F7D"/>
    <w:rsid w:val="0035618C"/>
    <w:rsid w:val="00360935"/>
    <w:rsid w:val="00361665"/>
    <w:rsid w:val="003616F8"/>
    <w:rsid w:val="00361834"/>
    <w:rsid w:val="00361D9C"/>
    <w:rsid w:val="003623AA"/>
    <w:rsid w:val="003631A7"/>
    <w:rsid w:val="00364537"/>
    <w:rsid w:val="00365977"/>
    <w:rsid w:val="00365BFF"/>
    <w:rsid w:val="00365E5C"/>
    <w:rsid w:val="00366AE3"/>
    <w:rsid w:val="0037082C"/>
    <w:rsid w:val="00371C5E"/>
    <w:rsid w:val="00372923"/>
    <w:rsid w:val="00372A5E"/>
    <w:rsid w:val="0037345D"/>
    <w:rsid w:val="00374128"/>
    <w:rsid w:val="00374171"/>
    <w:rsid w:val="00375364"/>
    <w:rsid w:val="0037572D"/>
    <w:rsid w:val="0037640B"/>
    <w:rsid w:val="00376540"/>
    <w:rsid w:val="003769D2"/>
    <w:rsid w:val="00380204"/>
    <w:rsid w:val="00380410"/>
    <w:rsid w:val="0038198E"/>
    <w:rsid w:val="0038236B"/>
    <w:rsid w:val="00382685"/>
    <w:rsid w:val="00382D87"/>
    <w:rsid w:val="003831E3"/>
    <w:rsid w:val="003839E5"/>
    <w:rsid w:val="003846A7"/>
    <w:rsid w:val="00384CF8"/>
    <w:rsid w:val="0038616F"/>
    <w:rsid w:val="003920A6"/>
    <w:rsid w:val="00392382"/>
    <w:rsid w:val="003928F0"/>
    <w:rsid w:val="00392FF8"/>
    <w:rsid w:val="00393996"/>
    <w:rsid w:val="00393B1A"/>
    <w:rsid w:val="00394295"/>
    <w:rsid w:val="00394811"/>
    <w:rsid w:val="00394924"/>
    <w:rsid w:val="00396558"/>
    <w:rsid w:val="00396820"/>
    <w:rsid w:val="003A1376"/>
    <w:rsid w:val="003A1DCA"/>
    <w:rsid w:val="003A2406"/>
    <w:rsid w:val="003A39A4"/>
    <w:rsid w:val="003A4F62"/>
    <w:rsid w:val="003A6003"/>
    <w:rsid w:val="003A670E"/>
    <w:rsid w:val="003A6BC6"/>
    <w:rsid w:val="003A70CB"/>
    <w:rsid w:val="003A74F9"/>
    <w:rsid w:val="003A79DE"/>
    <w:rsid w:val="003A7A4B"/>
    <w:rsid w:val="003B08CF"/>
    <w:rsid w:val="003B11B2"/>
    <w:rsid w:val="003B1474"/>
    <w:rsid w:val="003B1594"/>
    <w:rsid w:val="003B16FD"/>
    <w:rsid w:val="003B1845"/>
    <w:rsid w:val="003B1A7D"/>
    <w:rsid w:val="003B214E"/>
    <w:rsid w:val="003B308F"/>
    <w:rsid w:val="003B35E7"/>
    <w:rsid w:val="003B3F52"/>
    <w:rsid w:val="003B43FA"/>
    <w:rsid w:val="003B4513"/>
    <w:rsid w:val="003B4F5D"/>
    <w:rsid w:val="003B5699"/>
    <w:rsid w:val="003B67E2"/>
    <w:rsid w:val="003B6FC0"/>
    <w:rsid w:val="003B7922"/>
    <w:rsid w:val="003C0D3C"/>
    <w:rsid w:val="003C1084"/>
    <w:rsid w:val="003C2565"/>
    <w:rsid w:val="003C4D69"/>
    <w:rsid w:val="003C52FE"/>
    <w:rsid w:val="003C5623"/>
    <w:rsid w:val="003D09FC"/>
    <w:rsid w:val="003D1112"/>
    <w:rsid w:val="003D1ECA"/>
    <w:rsid w:val="003D4A67"/>
    <w:rsid w:val="003D4E45"/>
    <w:rsid w:val="003D5223"/>
    <w:rsid w:val="003D597C"/>
    <w:rsid w:val="003D5DC6"/>
    <w:rsid w:val="003D61C7"/>
    <w:rsid w:val="003D6CA7"/>
    <w:rsid w:val="003D75B8"/>
    <w:rsid w:val="003E0DA7"/>
    <w:rsid w:val="003E1A41"/>
    <w:rsid w:val="003E21DE"/>
    <w:rsid w:val="003E302C"/>
    <w:rsid w:val="003E39DC"/>
    <w:rsid w:val="003F0410"/>
    <w:rsid w:val="003F0CFD"/>
    <w:rsid w:val="003F0F52"/>
    <w:rsid w:val="003F1BC8"/>
    <w:rsid w:val="003F2075"/>
    <w:rsid w:val="003F26C9"/>
    <w:rsid w:val="003F2887"/>
    <w:rsid w:val="003F3595"/>
    <w:rsid w:val="003F4E5B"/>
    <w:rsid w:val="003F79FD"/>
    <w:rsid w:val="004013F7"/>
    <w:rsid w:val="00401A55"/>
    <w:rsid w:val="00402716"/>
    <w:rsid w:val="00402B28"/>
    <w:rsid w:val="00402DC7"/>
    <w:rsid w:val="0040337E"/>
    <w:rsid w:val="004036C4"/>
    <w:rsid w:val="00403D75"/>
    <w:rsid w:val="00403E0F"/>
    <w:rsid w:val="004041DF"/>
    <w:rsid w:val="00404CE4"/>
    <w:rsid w:val="004051C9"/>
    <w:rsid w:val="004066B5"/>
    <w:rsid w:val="004067B2"/>
    <w:rsid w:val="00410485"/>
    <w:rsid w:val="004105E0"/>
    <w:rsid w:val="00410A87"/>
    <w:rsid w:val="0041138A"/>
    <w:rsid w:val="00411FFF"/>
    <w:rsid w:val="00412AE6"/>
    <w:rsid w:val="0041329D"/>
    <w:rsid w:val="00414F8D"/>
    <w:rsid w:val="00414FA2"/>
    <w:rsid w:val="00417582"/>
    <w:rsid w:val="00417E00"/>
    <w:rsid w:val="004201D7"/>
    <w:rsid w:val="00420BE7"/>
    <w:rsid w:val="00421752"/>
    <w:rsid w:val="00422AB7"/>
    <w:rsid w:val="00423C10"/>
    <w:rsid w:val="00424C3C"/>
    <w:rsid w:val="0042558A"/>
    <w:rsid w:val="004277B6"/>
    <w:rsid w:val="00430F28"/>
    <w:rsid w:val="00432038"/>
    <w:rsid w:val="00434353"/>
    <w:rsid w:val="0043656C"/>
    <w:rsid w:val="00436FD8"/>
    <w:rsid w:val="00437596"/>
    <w:rsid w:val="00440C2E"/>
    <w:rsid w:val="0044160F"/>
    <w:rsid w:val="00442703"/>
    <w:rsid w:val="00442DFC"/>
    <w:rsid w:val="00443054"/>
    <w:rsid w:val="004434B9"/>
    <w:rsid w:val="004446F8"/>
    <w:rsid w:val="004459BC"/>
    <w:rsid w:val="00446183"/>
    <w:rsid w:val="004506CC"/>
    <w:rsid w:val="0045088D"/>
    <w:rsid w:val="0045091D"/>
    <w:rsid w:val="00450A7E"/>
    <w:rsid w:val="00451D45"/>
    <w:rsid w:val="00452237"/>
    <w:rsid w:val="00453838"/>
    <w:rsid w:val="004539BF"/>
    <w:rsid w:val="00453BA3"/>
    <w:rsid w:val="00455667"/>
    <w:rsid w:val="0045725D"/>
    <w:rsid w:val="004572A7"/>
    <w:rsid w:val="00457E69"/>
    <w:rsid w:val="004603D7"/>
    <w:rsid w:val="00460941"/>
    <w:rsid w:val="00461C30"/>
    <w:rsid w:val="0046251B"/>
    <w:rsid w:val="004634BD"/>
    <w:rsid w:val="00463B60"/>
    <w:rsid w:val="004649BD"/>
    <w:rsid w:val="00465241"/>
    <w:rsid w:val="0046555A"/>
    <w:rsid w:val="004657B1"/>
    <w:rsid w:val="004663E7"/>
    <w:rsid w:val="0047001E"/>
    <w:rsid w:val="0047120F"/>
    <w:rsid w:val="0047234D"/>
    <w:rsid w:val="0047248F"/>
    <w:rsid w:val="00472C9E"/>
    <w:rsid w:val="004733B9"/>
    <w:rsid w:val="00474529"/>
    <w:rsid w:val="00474D51"/>
    <w:rsid w:val="00476421"/>
    <w:rsid w:val="0047676C"/>
    <w:rsid w:val="00480CF4"/>
    <w:rsid w:val="00482698"/>
    <w:rsid w:val="00482B1E"/>
    <w:rsid w:val="004863A4"/>
    <w:rsid w:val="004864FB"/>
    <w:rsid w:val="00487883"/>
    <w:rsid w:val="00487A5B"/>
    <w:rsid w:val="00487ED9"/>
    <w:rsid w:val="00487EDA"/>
    <w:rsid w:val="0049072E"/>
    <w:rsid w:val="00491D92"/>
    <w:rsid w:val="00493AA1"/>
    <w:rsid w:val="00493D1B"/>
    <w:rsid w:val="0049631B"/>
    <w:rsid w:val="00497570"/>
    <w:rsid w:val="004978B4"/>
    <w:rsid w:val="004A024F"/>
    <w:rsid w:val="004A1A8F"/>
    <w:rsid w:val="004A2BB0"/>
    <w:rsid w:val="004A2C4D"/>
    <w:rsid w:val="004A315D"/>
    <w:rsid w:val="004A50CF"/>
    <w:rsid w:val="004A565D"/>
    <w:rsid w:val="004A5FA0"/>
    <w:rsid w:val="004A5FF5"/>
    <w:rsid w:val="004A6805"/>
    <w:rsid w:val="004A7705"/>
    <w:rsid w:val="004A7B93"/>
    <w:rsid w:val="004B0331"/>
    <w:rsid w:val="004B057D"/>
    <w:rsid w:val="004B0BC6"/>
    <w:rsid w:val="004B20CF"/>
    <w:rsid w:val="004B3E03"/>
    <w:rsid w:val="004B40EF"/>
    <w:rsid w:val="004B4BD0"/>
    <w:rsid w:val="004B6142"/>
    <w:rsid w:val="004B6F49"/>
    <w:rsid w:val="004B7703"/>
    <w:rsid w:val="004B7DF8"/>
    <w:rsid w:val="004C02E2"/>
    <w:rsid w:val="004C0785"/>
    <w:rsid w:val="004C1A3A"/>
    <w:rsid w:val="004C2D3C"/>
    <w:rsid w:val="004C461E"/>
    <w:rsid w:val="004C465A"/>
    <w:rsid w:val="004C4A7F"/>
    <w:rsid w:val="004C4FA1"/>
    <w:rsid w:val="004C5439"/>
    <w:rsid w:val="004C66E0"/>
    <w:rsid w:val="004C686C"/>
    <w:rsid w:val="004C68A3"/>
    <w:rsid w:val="004C6C63"/>
    <w:rsid w:val="004C74F3"/>
    <w:rsid w:val="004C7C9A"/>
    <w:rsid w:val="004D049C"/>
    <w:rsid w:val="004D0801"/>
    <w:rsid w:val="004D0D10"/>
    <w:rsid w:val="004D1CE8"/>
    <w:rsid w:val="004D24F2"/>
    <w:rsid w:val="004D3366"/>
    <w:rsid w:val="004D37DA"/>
    <w:rsid w:val="004D3C65"/>
    <w:rsid w:val="004D6206"/>
    <w:rsid w:val="004D6511"/>
    <w:rsid w:val="004D675F"/>
    <w:rsid w:val="004D6A41"/>
    <w:rsid w:val="004D6D0C"/>
    <w:rsid w:val="004D6D2B"/>
    <w:rsid w:val="004D6ED9"/>
    <w:rsid w:val="004E05E5"/>
    <w:rsid w:val="004E228A"/>
    <w:rsid w:val="004E23DB"/>
    <w:rsid w:val="004E34D9"/>
    <w:rsid w:val="004E3E13"/>
    <w:rsid w:val="004E6CF4"/>
    <w:rsid w:val="004E7540"/>
    <w:rsid w:val="004F01B6"/>
    <w:rsid w:val="004F371F"/>
    <w:rsid w:val="004F3B24"/>
    <w:rsid w:val="004F582B"/>
    <w:rsid w:val="004F6463"/>
    <w:rsid w:val="004F7511"/>
    <w:rsid w:val="00500987"/>
    <w:rsid w:val="0050115B"/>
    <w:rsid w:val="00501619"/>
    <w:rsid w:val="005032C3"/>
    <w:rsid w:val="00503699"/>
    <w:rsid w:val="00503906"/>
    <w:rsid w:val="00504428"/>
    <w:rsid w:val="00504695"/>
    <w:rsid w:val="00506406"/>
    <w:rsid w:val="00506CA2"/>
    <w:rsid w:val="00510913"/>
    <w:rsid w:val="005115EE"/>
    <w:rsid w:val="00511B82"/>
    <w:rsid w:val="00511C65"/>
    <w:rsid w:val="00511ECE"/>
    <w:rsid w:val="00512990"/>
    <w:rsid w:val="00515AF9"/>
    <w:rsid w:val="00515D3A"/>
    <w:rsid w:val="005203AE"/>
    <w:rsid w:val="005205EE"/>
    <w:rsid w:val="00520E49"/>
    <w:rsid w:val="00521BF5"/>
    <w:rsid w:val="00521C0B"/>
    <w:rsid w:val="00523978"/>
    <w:rsid w:val="005254B5"/>
    <w:rsid w:val="00525667"/>
    <w:rsid w:val="005259F1"/>
    <w:rsid w:val="00525E5F"/>
    <w:rsid w:val="00526069"/>
    <w:rsid w:val="0052760B"/>
    <w:rsid w:val="005303C9"/>
    <w:rsid w:val="00530E7E"/>
    <w:rsid w:val="00531D44"/>
    <w:rsid w:val="00532AAD"/>
    <w:rsid w:val="00532CC6"/>
    <w:rsid w:val="00533F24"/>
    <w:rsid w:val="00534E52"/>
    <w:rsid w:val="00535934"/>
    <w:rsid w:val="00536553"/>
    <w:rsid w:val="005366C9"/>
    <w:rsid w:val="00536D65"/>
    <w:rsid w:val="005377A5"/>
    <w:rsid w:val="005406C2"/>
    <w:rsid w:val="00540A0B"/>
    <w:rsid w:val="00541ADA"/>
    <w:rsid w:val="0054207D"/>
    <w:rsid w:val="00542272"/>
    <w:rsid w:val="00542FF1"/>
    <w:rsid w:val="00543BB1"/>
    <w:rsid w:val="00543F3E"/>
    <w:rsid w:val="00544F7D"/>
    <w:rsid w:val="005451F5"/>
    <w:rsid w:val="00545887"/>
    <w:rsid w:val="00546DE9"/>
    <w:rsid w:val="00547D9D"/>
    <w:rsid w:val="0055018A"/>
    <w:rsid w:val="005506C1"/>
    <w:rsid w:val="00551DC9"/>
    <w:rsid w:val="0055359A"/>
    <w:rsid w:val="005538AC"/>
    <w:rsid w:val="005539E4"/>
    <w:rsid w:val="00553C1B"/>
    <w:rsid w:val="0055760C"/>
    <w:rsid w:val="00557643"/>
    <w:rsid w:val="00557F02"/>
    <w:rsid w:val="00560AD3"/>
    <w:rsid w:val="00562077"/>
    <w:rsid w:val="00562280"/>
    <w:rsid w:val="005625AD"/>
    <w:rsid w:val="00562DCF"/>
    <w:rsid w:val="00563C24"/>
    <w:rsid w:val="0056471F"/>
    <w:rsid w:val="00564766"/>
    <w:rsid w:val="00564C06"/>
    <w:rsid w:val="005658DB"/>
    <w:rsid w:val="00566DC1"/>
    <w:rsid w:val="00566F00"/>
    <w:rsid w:val="005670A7"/>
    <w:rsid w:val="0056712B"/>
    <w:rsid w:val="005672ED"/>
    <w:rsid w:val="00567BA6"/>
    <w:rsid w:val="00570209"/>
    <w:rsid w:val="00571709"/>
    <w:rsid w:val="00571D74"/>
    <w:rsid w:val="00572F45"/>
    <w:rsid w:val="00574684"/>
    <w:rsid w:val="00574914"/>
    <w:rsid w:val="00574C18"/>
    <w:rsid w:val="00574EFF"/>
    <w:rsid w:val="00576961"/>
    <w:rsid w:val="005769C8"/>
    <w:rsid w:val="00576B91"/>
    <w:rsid w:val="00576C2E"/>
    <w:rsid w:val="005774B9"/>
    <w:rsid w:val="00577757"/>
    <w:rsid w:val="0058130E"/>
    <w:rsid w:val="00581F09"/>
    <w:rsid w:val="005823C9"/>
    <w:rsid w:val="00582C1E"/>
    <w:rsid w:val="0058302D"/>
    <w:rsid w:val="005832DA"/>
    <w:rsid w:val="005834DB"/>
    <w:rsid w:val="0058461F"/>
    <w:rsid w:val="00585E31"/>
    <w:rsid w:val="005866EE"/>
    <w:rsid w:val="005902A3"/>
    <w:rsid w:val="0059088D"/>
    <w:rsid w:val="00590FD0"/>
    <w:rsid w:val="00592A49"/>
    <w:rsid w:val="00592D53"/>
    <w:rsid w:val="005939F3"/>
    <w:rsid w:val="00594363"/>
    <w:rsid w:val="00597098"/>
    <w:rsid w:val="00597F36"/>
    <w:rsid w:val="005A0818"/>
    <w:rsid w:val="005A09A4"/>
    <w:rsid w:val="005A2E8E"/>
    <w:rsid w:val="005A30B9"/>
    <w:rsid w:val="005A3485"/>
    <w:rsid w:val="005A4174"/>
    <w:rsid w:val="005A442E"/>
    <w:rsid w:val="005A4827"/>
    <w:rsid w:val="005A562F"/>
    <w:rsid w:val="005A67DD"/>
    <w:rsid w:val="005A74BC"/>
    <w:rsid w:val="005A7974"/>
    <w:rsid w:val="005A7D05"/>
    <w:rsid w:val="005A7D6F"/>
    <w:rsid w:val="005A7E49"/>
    <w:rsid w:val="005B1A56"/>
    <w:rsid w:val="005B1F1B"/>
    <w:rsid w:val="005B2FD2"/>
    <w:rsid w:val="005B2FDD"/>
    <w:rsid w:val="005B4B00"/>
    <w:rsid w:val="005B4F34"/>
    <w:rsid w:val="005B546F"/>
    <w:rsid w:val="005B5541"/>
    <w:rsid w:val="005B5C75"/>
    <w:rsid w:val="005B6F08"/>
    <w:rsid w:val="005B7389"/>
    <w:rsid w:val="005B7F29"/>
    <w:rsid w:val="005C0658"/>
    <w:rsid w:val="005C116D"/>
    <w:rsid w:val="005C1573"/>
    <w:rsid w:val="005C1A31"/>
    <w:rsid w:val="005C1CC2"/>
    <w:rsid w:val="005C3F52"/>
    <w:rsid w:val="005C57CF"/>
    <w:rsid w:val="005C5B8B"/>
    <w:rsid w:val="005C61CB"/>
    <w:rsid w:val="005C6961"/>
    <w:rsid w:val="005C71C0"/>
    <w:rsid w:val="005C7985"/>
    <w:rsid w:val="005C7C19"/>
    <w:rsid w:val="005D01BF"/>
    <w:rsid w:val="005D0786"/>
    <w:rsid w:val="005D1247"/>
    <w:rsid w:val="005D1261"/>
    <w:rsid w:val="005D1502"/>
    <w:rsid w:val="005D1D67"/>
    <w:rsid w:val="005D43EC"/>
    <w:rsid w:val="005D68BA"/>
    <w:rsid w:val="005D7120"/>
    <w:rsid w:val="005D7138"/>
    <w:rsid w:val="005E00F0"/>
    <w:rsid w:val="005E0D66"/>
    <w:rsid w:val="005E1238"/>
    <w:rsid w:val="005E20ED"/>
    <w:rsid w:val="005E23A4"/>
    <w:rsid w:val="005E3975"/>
    <w:rsid w:val="005E5301"/>
    <w:rsid w:val="005E6159"/>
    <w:rsid w:val="005E6636"/>
    <w:rsid w:val="005E7B2D"/>
    <w:rsid w:val="005F1771"/>
    <w:rsid w:val="005F1DA3"/>
    <w:rsid w:val="005F2E0E"/>
    <w:rsid w:val="005F4293"/>
    <w:rsid w:val="005F5183"/>
    <w:rsid w:val="005F5C17"/>
    <w:rsid w:val="005F5C58"/>
    <w:rsid w:val="005F6CA0"/>
    <w:rsid w:val="005F779C"/>
    <w:rsid w:val="00600490"/>
    <w:rsid w:val="006016A2"/>
    <w:rsid w:val="00601924"/>
    <w:rsid w:val="006019F6"/>
    <w:rsid w:val="00601EE4"/>
    <w:rsid w:val="006022C3"/>
    <w:rsid w:val="006049B1"/>
    <w:rsid w:val="00604B32"/>
    <w:rsid w:val="00605096"/>
    <w:rsid w:val="00606D8F"/>
    <w:rsid w:val="00607279"/>
    <w:rsid w:val="006117DA"/>
    <w:rsid w:val="00611A3E"/>
    <w:rsid w:val="00612723"/>
    <w:rsid w:val="00613279"/>
    <w:rsid w:val="00613CBD"/>
    <w:rsid w:val="00613DE6"/>
    <w:rsid w:val="006142D4"/>
    <w:rsid w:val="00614813"/>
    <w:rsid w:val="0061512C"/>
    <w:rsid w:val="006151A8"/>
    <w:rsid w:val="006157E5"/>
    <w:rsid w:val="00615CC2"/>
    <w:rsid w:val="00616643"/>
    <w:rsid w:val="00616657"/>
    <w:rsid w:val="0062048C"/>
    <w:rsid w:val="00620A00"/>
    <w:rsid w:val="00620C79"/>
    <w:rsid w:val="006217AF"/>
    <w:rsid w:val="00622A85"/>
    <w:rsid w:val="006233B3"/>
    <w:rsid w:val="006238FB"/>
    <w:rsid w:val="00624BEE"/>
    <w:rsid w:val="006250F2"/>
    <w:rsid w:val="00625120"/>
    <w:rsid w:val="006260F3"/>
    <w:rsid w:val="00626FB8"/>
    <w:rsid w:val="00627542"/>
    <w:rsid w:val="006305F1"/>
    <w:rsid w:val="0063064A"/>
    <w:rsid w:val="00631402"/>
    <w:rsid w:val="00632334"/>
    <w:rsid w:val="00635089"/>
    <w:rsid w:val="006357ED"/>
    <w:rsid w:val="00636C30"/>
    <w:rsid w:val="00637B6C"/>
    <w:rsid w:val="006401CC"/>
    <w:rsid w:val="006401D2"/>
    <w:rsid w:val="006403D0"/>
    <w:rsid w:val="00640940"/>
    <w:rsid w:val="00641337"/>
    <w:rsid w:val="006418AC"/>
    <w:rsid w:val="00641D16"/>
    <w:rsid w:val="00641E45"/>
    <w:rsid w:val="0064238B"/>
    <w:rsid w:val="006432C2"/>
    <w:rsid w:val="006439ED"/>
    <w:rsid w:val="0064604F"/>
    <w:rsid w:val="00646AD3"/>
    <w:rsid w:val="00647542"/>
    <w:rsid w:val="00647F51"/>
    <w:rsid w:val="00650BC1"/>
    <w:rsid w:val="006510C7"/>
    <w:rsid w:val="00651BB6"/>
    <w:rsid w:val="006521AB"/>
    <w:rsid w:val="0065221C"/>
    <w:rsid w:val="0065463B"/>
    <w:rsid w:val="006547DE"/>
    <w:rsid w:val="00655274"/>
    <w:rsid w:val="006578EA"/>
    <w:rsid w:val="00662294"/>
    <w:rsid w:val="0066296C"/>
    <w:rsid w:val="006659DA"/>
    <w:rsid w:val="006659E4"/>
    <w:rsid w:val="00666452"/>
    <w:rsid w:val="0066760D"/>
    <w:rsid w:val="006676D5"/>
    <w:rsid w:val="0066770B"/>
    <w:rsid w:val="0067023A"/>
    <w:rsid w:val="006711C2"/>
    <w:rsid w:val="00671A01"/>
    <w:rsid w:val="00671A97"/>
    <w:rsid w:val="00672116"/>
    <w:rsid w:val="00672370"/>
    <w:rsid w:val="006726A9"/>
    <w:rsid w:val="006727DE"/>
    <w:rsid w:val="00673280"/>
    <w:rsid w:val="006738D8"/>
    <w:rsid w:val="0067453B"/>
    <w:rsid w:val="00674A91"/>
    <w:rsid w:val="00674AE5"/>
    <w:rsid w:val="0067555A"/>
    <w:rsid w:val="00676E95"/>
    <w:rsid w:val="00676FA0"/>
    <w:rsid w:val="00680561"/>
    <w:rsid w:val="00680E90"/>
    <w:rsid w:val="00680EFB"/>
    <w:rsid w:val="00680F8A"/>
    <w:rsid w:val="00682724"/>
    <w:rsid w:val="006835D4"/>
    <w:rsid w:val="006836C5"/>
    <w:rsid w:val="00685673"/>
    <w:rsid w:val="00686C89"/>
    <w:rsid w:val="00686F85"/>
    <w:rsid w:val="00687214"/>
    <w:rsid w:val="00692095"/>
    <w:rsid w:val="006927E3"/>
    <w:rsid w:val="006928A0"/>
    <w:rsid w:val="00692FDA"/>
    <w:rsid w:val="0069405A"/>
    <w:rsid w:val="00696675"/>
    <w:rsid w:val="00697089"/>
    <w:rsid w:val="00697140"/>
    <w:rsid w:val="00697177"/>
    <w:rsid w:val="00697571"/>
    <w:rsid w:val="00697AEF"/>
    <w:rsid w:val="006A1A0B"/>
    <w:rsid w:val="006A2A64"/>
    <w:rsid w:val="006A2BF6"/>
    <w:rsid w:val="006A2FAD"/>
    <w:rsid w:val="006A43BE"/>
    <w:rsid w:val="006A46FA"/>
    <w:rsid w:val="006A663F"/>
    <w:rsid w:val="006A6C42"/>
    <w:rsid w:val="006A7012"/>
    <w:rsid w:val="006A7DFF"/>
    <w:rsid w:val="006B0139"/>
    <w:rsid w:val="006B019B"/>
    <w:rsid w:val="006B15E8"/>
    <w:rsid w:val="006B1AC7"/>
    <w:rsid w:val="006B32E0"/>
    <w:rsid w:val="006B3709"/>
    <w:rsid w:val="006B3BD7"/>
    <w:rsid w:val="006B4421"/>
    <w:rsid w:val="006B4551"/>
    <w:rsid w:val="006B623A"/>
    <w:rsid w:val="006B68B1"/>
    <w:rsid w:val="006B6CB9"/>
    <w:rsid w:val="006B72D3"/>
    <w:rsid w:val="006C0A96"/>
    <w:rsid w:val="006C14EA"/>
    <w:rsid w:val="006C2000"/>
    <w:rsid w:val="006C3424"/>
    <w:rsid w:val="006C347B"/>
    <w:rsid w:val="006C3F98"/>
    <w:rsid w:val="006C474C"/>
    <w:rsid w:val="006C4F87"/>
    <w:rsid w:val="006C5D9C"/>
    <w:rsid w:val="006C637F"/>
    <w:rsid w:val="006C67D9"/>
    <w:rsid w:val="006C6E17"/>
    <w:rsid w:val="006C72B4"/>
    <w:rsid w:val="006D05C6"/>
    <w:rsid w:val="006D077F"/>
    <w:rsid w:val="006D09B5"/>
    <w:rsid w:val="006D1139"/>
    <w:rsid w:val="006D13B2"/>
    <w:rsid w:val="006D19E6"/>
    <w:rsid w:val="006D1DD4"/>
    <w:rsid w:val="006D2021"/>
    <w:rsid w:val="006D259D"/>
    <w:rsid w:val="006D2E15"/>
    <w:rsid w:val="006D34E8"/>
    <w:rsid w:val="006D3DEB"/>
    <w:rsid w:val="006E0294"/>
    <w:rsid w:val="006E02FE"/>
    <w:rsid w:val="006E043F"/>
    <w:rsid w:val="006E09E8"/>
    <w:rsid w:val="006E0DDA"/>
    <w:rsid w:val="006E100C"/>
    <w:rsid w:val="006E142F"/>
    <w:rsid w:val="006E1A52"/>
    <w:rsid w:val="006E1B65"/>
    <w:rsid w:val="006E1F68"/>
    <w:rsid w:val="006E2AFC"/>
    <w:rsid w:val="006E35D9"/>
    <w:rsid w:val="006E3ACF"/>
    <w:rsid w:val="006E482D"/>
    <w:rsid w:val="006E48CF"/>
    <w:rsid w:val="006E5D35"/>
    <w:rsid w:val="006E6794"/>
    <w:rsid w:val="006E6E28"/>
    <w:rsid w:val="006E749F"/>
    <w:rsid w:val="006E78CC"/>
    <w:rsid w:val="006E7F3C"/>
    <w:rsid w:val="006F020C"/>
    <w:rsid w:val="006F05D0"/>
    <w:rsid w:val="006F2694"/>
    <w:rsid w:val="006F26F6"/>
    <w:rsid w:val="006F29CA"/>
    <w:rsid w:val="006F2BCF"/>
    <w:rsid w:val="006F3073"/>
    <w:rsid w:val="006F326A"/>
    <w:rsid w:val="006F3747"/>
    <w:rsid w:val="006F40DD"/>
    <w:rsid w:val="006F5295"/>
    <w:rsid w:val="006F55E5"/>
    <w:rsid w:val="006F5A63"/>
    <w:rsid w:val="006F5A78"/>
    <w:rsid w:val="006F5A89"/>
    <w:rsid w:val="006F5FC3"/>
    <w:rsid w:val="006F5FCF"/>
    <w:rsid w:val="006F612C"/>
    <w:rsid w:val="006F6140"/>
    <w:rsid w:val="006F741A"/>
    <w:rsid w:val="006F79FE"/>
    <w:rsid w:val="007001A2"/>
    <w:rsid w:val="00701739"/>
    <w:rsid w:val="007036BB"/>
    <w:rsid w:val="00703B03"/>
    <w:rsid w:val="007041E8"/>
    <w:rsid w:val="007049D8"/>
    <w:rsid w:val="00705FFF"/>
    <w:rsid w:val="0070618F"/>
    <w:rsid w:val="00706484"/>
    <w:rsid w:val="0070675C"/>
    <w:rsid w:val="007079C3"/>
    <w:rsid w:val="00707B57"/>
    <w:rsid w:val="00710CFD"/>
    <w:rsid w:val="00710EE9"/>
    <w:rsid w:val="007118B5"/>
    <w:rsid w:val="00711E5B"/>
    <w:rsid w:val="00712ED8"/>
    <w:rsid w:val="007131B6"/>
    <w:rsid w:val="00713564"/>
    <w:rsid w:val="00713F33"/>
    <w:rsid w:val="0071448B"/>
    <w:rsid w:val="00715283"/>
    <w:rsid w:val="007154E3"/>
    <w:rsid w:val="00715595"/>
    <w:rsid w:val="007159A2"/>
    <w:rsid w:val="00716859"/>
    <w:rsid w:val="00716E92"/>
    <w:rsid w:val="007177F7"/>
    <w:rsid w:val="0071788F"/>
    <w:rsid w:val="0071797F"/>
    <w:rsid w:val="00717A77"/>
    <w:rsid w:val="00717DC6"/>
    <w:rsid w:val="00721C00"/>
    <w:rsid w:val="007223F6"/>
    <w:rsid w:val="007224E3"/>
    <w:rsid w:val="0072293C"/>
    <w:rsid w:val="0072391E"/>
    <w:rsid w:val="007248DE"/>
    <w:rsid w:val="0072541E"/>
    <w:rsid w:val="00727835"/>
    <w:rsid w:val="007279AB"/>
    <w:rsid w:val="00727EE5"/>
    <w:rsid w:val="0073067F"/>
    <w:rsid w:val="00731D58"/>
    <w:rsid w:val="00731E40"/>
    <w:rsid w:val="00732774"/>
    <w:rsid w:val="00732F56"/>
    <w:rsid w:val="00734360"/>
    <w:rsid w:val="007347A3"/>
    <w:rsid w:val="00734F8B"/>
    <w:rsid w:val="00735772"/>
    <w:rsid w:val="007400E5"/>
    <w:rsid w:val="00740673"/>
    <w:rsid w:val="00743BCA"/>
    <w:rsid w:val="00743FC8"/>
    <w:rsid w:val="00745206"/>
    <w:rsid w:val="0074529E"/>
    <w:rsid w:val="00746655"/>
    <w:rsid w:val="007477DA"/>
    <w:rsid w:val="00750BEA"/>
    <w:rsid w:val="007516F3"/>
    <w:rsid w:val="007522E4"/>
    <w:rsid w:val="007528F7"/>
    <w:rsid w:val="00753076"/>
    <w:rsid w:val="007548E1"/>
    <w:rsid w:val="00755463"/>
    <w:rsid w:val="00755CA0"/>
    <w:rsid w:val="00755DF9"/>
    <w:rsid w:val="00756EFB"/>
    <w:rsid w:val="007614C1"/>
    <w:rsid w:val="00761EF1"/>
    <w:rsid w:val="0076202B"/>
    <w:rsid w:val="007622BC"/>
    <w:rsid w:val="00762FFE"/>
    <w:rsid w:val="0076322B"/>
    <w:rsid w:val="00763E55"/>
    <w:rsid w:val="00764772"/>
    <w:rsid w:val="0076578F"/>
    <w:rsid w:val="007659D1"/>
    <w:rsid w:val="0076708C"/>
    <w:rsid w:val="007677AB"/>
    <w:rsid w:val="00770F08"/>
    <w:rsid w:val="0077109D"/>
    <w:rsid w:val="00771338"/>
    <w:rsid w:val="00771FCE"/>
    <w:rsid w:val="00772052"/>
    <w:rsid w:val="00773FA1"/>
    <w:rsid w:val="00775332"/>
    <w:rsid w:val="007759A7"/>
    <w:rsid w:val="00775D83"/>
    <w:rsid w:val="00775F65"/>
    <w:rsid w:val="007766C1"/>
    <w:rsid w:val="007806F1"/>
    <w:rsid w:val="007810CF"/>
    <w:rsid w:val="0078179C"/>
    <w:rsid w:val="0078182B"/>
    <w:rsid w:val="00782989"/>
    <w:rsid w:val="00782DF7"/>
    <w:rsid w:val="00783411"/>
    <w:rsid w:val="007845EB"/>
    <w:rsid w:val="00784C6E"/>
    <w:rsid w:val="00784EAF"/>
    <w:rsid w:val="00785F30"/>
    <w:rsid w:val="007868C4"/>
    <w:rsid w:val="007875FC"/>
    <w:rsid w:val="00787AB2"/>
    <w:rsid w:val="00787BEB"/>
    <w:rsid w:val="00790FBE"/>
    <w:rsid w:val="00791825"/>
    <w:rsid w:val="007919D4"/>
    <w:rsid w:val="007928D5"/>
    <w:rsid w:val="00793D2A"/>
    <w:rsid w:val="007942FD"/>
    <w:rsid w:val="0079554E"/>
    <w:rsid w:val="007956B8"/>
    <w:rsid w:val="00795FC1"/>
    <w:rsid w:val="00796966"/>
    <w:rsid w:val="00796DE7"/>
    <w:rsid w:val="00797410"/>
    <w:rsid w:val="00797558"/>
    <w:rsid w:val="00797E67"/>
    <w:rsid w:val="007A07AA"/>
    <w:rsid w:val="007A118C"/>
    <w:rsid w:val="007A1ADC"/>
    <w:rsid w:val="007A4075"/>
    <w:rsid w:val="007A6404"/>
    <w:rsid w:val="007A6993"/>
    <w:rsid w:val="007A6B94"/>
    <w:rsid w:val="007A6CE6"/>
    <w:rsid w:val="007B3266"/>
    <w:rsid w:val="007B418D"/>
    <w:rsid w:val="007B46F8"/>
    <w:rsid w:val="007B477D"/>
    <w:rsid w:val="007B7821"/>
    <w:rsid w:val="007C009E"/>
    <w:rsid w:val="007C13EA"/>
    <w:rsid w:val="007C3137"/>
    <w:rsid w:val="007C3999"/>
    <w:rsid w:val="007C3A45"/>
    <w:rsid w:val="007C3B88"/>
    <w:rsid w:val="007C4D6A"/>
    <w:rsid w:val="007C4EA0"/>
    <w:rsid w:val="007C5196"/>
    <w:rsid w:val="007C56D5"/>
    <w:rsid w:val="007C59AE"/>
    <w:rsid w:val="007C7246"/>
    <w:rsid w:val="007D05B1"/>
    <w:rsid w:val="007D0FAA"/>
    <w:rsid w:val="007D1E1B"/>
    <w:rsid w:val="007D1F41"/>
    <w:rsid w:val="007D263D"/>
    <w:rsid w:val="007D26A0"/>
    <w:rsid w:val="007D2714"/>
    <w:rsid w:val="007D2F3E"/>
    <w:rsid w:val="007D306E"/>
    <w:rsid w:val="007D3D7D"/>
    <w:rsid w:val="007D4009"/>
    <w:rsid w:val="007D40DC"/>
    <w:rsid w:val="007D4765"/>
    <w:rsid w:val="007D4C92"/>
    <w:rsid w:val="007D4D0E"/>
    <w:rsid w:val="007D4FC9"/>
    <w:rsid w:val="007D6114"/>
    <w:rsid w:val="007D7F2E"/>
    <w:rsid w:val="007E0608"/>
    <w:rsid w:val="007E16E6"/>
    <w:rsid w:val="007E1DF7"/>
    <w:rsid w:val="007E1F6D"/>
    <w:rsid w:val="007E317F"/>
    <w:rsid w:val="007E3A88"/>
    <w:rsid w:val="007E7C53"/>
    <w:rsid w:val="007E7F25"/>
    <w:rsid w:val="007F00D5"/>
    <w:rsid w:val="007F0188"/>
    <w:rsid w:val="007F09B8"/>
    <w:rsid w:val="007F23D4"/>
    <w:rsid w:val="007F267E"/>
    <w:rsid w:val="007F3B0C"/>
    <w:rsid w:val="007F4104"/>
    <w:rsid w:val="007F5239"/>
    <w:rsid w:val="007F5C19"/>
    <w:rsid w:val="007F5C95"/>
    <w:rsid w:val="007F6B5D"/>
    <w:rsid w:val="007F7B81"/>
    <w:rsid w:val="007F7D24"/>
    <w:rsid w:val="00801586"/>
    <w:rsid w:val="00802AF2"/>
    <w:rsid w:val="00803010"/>
    <w:rsid w:val="008038CD"/>
    <w:rsid w:val="0080422E"/>
    <w:rsid w:val="00804634"/>
    <w:rsid w:val="008046FE"/>
    <w:rsid w:val="008047B0"/>
    <w:rsid w:val="00804C0F"/>
    <w:rsid w:val="008055E9"/>
    <w:rsid w:val="00806479"/>
    <w:rsid w:val="008078E5"/>
    <w:rsid w:val="008100F4"/>
    <w:rsid w:val="008109C8"/>
    <w:rsid w:val="008110D4"/>
    <w:rsid w:val="008113E0"/>
    <w:rsid w:val="0081169D"/>
    <w:rsid w:val="0081192E"/>
    <w:rsid w:val="00811BF5"/>
    <w:rsid w:val="00811D09"/>
    <w:rsid w:val="00812093"/>
    <w:rsid w:val="0081311A"/>
    <w:rsid w:val="00814395"/>
    <w:rsid w:val="0081494C"/>
    <w:rsid w:val="00815B5B"/>
    <w:rsid w:val="00815D08"/>
    <w:rsid w:val="00816B84"/>
    <w:rsid w:val="00816C5C"/>
    <w:rsid w:val="00817647"/>
    <w:rsid w:val="0082230A"/>
    <w:rsid w:val="008228E2"/>
    <w:rsid w:val="00822C13"/>
    <w:rsid w:val="008230BF"/>
    <w:rsid w:val="0082336B"/>
    <w:rsid w:val="00823568"/>
    <w:rsid w:val="00824131"/>
    <w:rsid w:val="00824AB6"/>
    <w:rsid w:val="00824DA5"/>
    <w:rsid w:val="00827049"/>
    <w:rsid w:val="00827608"/>
    <w:rsid w:val="008307BB"/>
    <w:rsid w:val="0083098B"/>
    <w:rsid w:val="00831C56"/>
    <w:rsid w:val="008338F2"/>
    <w:rsid w:val="008339D7"/>
    <w:rsid w:val="00833AFA"/>
    <w:rsid w:val="00834AA1"/>
    <w:rsid w:val="00834ADE"/>
    <w:rsid w:val="008353A3"/>
    <w:rsid w:val="008353B8"/>
    <w:rsid w:val="00835B6D"/>
    <w:rsid w:val="00837D97"/>
    <w:rsid w:val="00840755"/>
    <w:rsid w:val="00840E95"/>
    <w:rsid w:val="00840EE7"/>
    <w:rsid w:val="00841936"/>
    <w:rsid w:val="00841ABA"/>
    <w:rsid w:val="00841E04"/>
    <w:rsid w:val="008425DF"/>
    <w:rsid w:val="00843B45"/>
    <w:rsid w:val="00843F39"/>
    <w:rsid w:val="00844A23"/>
    <w:rsid w:val="00845DDF"/>
    <w:rsid w:val="00845F6F"/>
    <w:rsid w:val="00846451"/>
    <w:rsid w:val="008467F0"/>
    <w:rsid w:val="00846E7B"/>
    <w:rsid w:val="008470F0"/>
    <w:rsid w:val="008472F5"/>
    <w:rsid w:val="00847BFE"/>
    <w:rsid w:val="00847D32"/>
    <w:rsid w:val="0085045C"/>
    <w:rsid w:val="008505B0"/>
    <w:rsid w:val="00850B58"/>
    <w:rsid w:val="00851392"/>
    <w:rsid w:val="0085202C"/>
    <w:rsid w:val="00853601"/>
    <w:rsid w:val="00853E9E"/>
    <w:rsid w:val="00857694"/>
    <w:rsid w:val="008612DD"/>
    <w:rsid w:val="008616C2"/>
    <w:rsid w:val="00862E01"/>
    <w:rsid w:val="0086321A"/>
    <w:rsid w:val="00863533"/>
    <w:rsid w:val="00863800"/>
    <w:rsid w:val="0086436C"/>
    <w:rsid w:val="00864AF4"/>
    <w:rsid w:val="00866AA6"/>
    <w:rsid w:val="008671B8"/>
    <w:rsid w:val="008672A0"/>
    <w:rsid w:val="00867C19"/>
    <w:rsid w:val="0087049D"/>
    <w:rsid w:val="008705C7"/>
    <w:rsid w:val="0087093C"/>
    <w:rsid w:val="00870E7A"/>
    <w:rsid w:val="008712ED"/>
    <w:rsid w:val="008714B2"/>
    <w:rsid w:val="0087177D"/>
    <w:rsid w:val="008735F7"/>
    <w:rsid w:val="00874083"/>
    <w:rsid w:val="00874AD0"/>
    <w:rsid w:val="008769B4"/>
    <w:rsid w:val="00877F82"/>
    <w:rsid w:val="008806FF"/>
    <w:rsid w:val="00880D35"/>
    <w:rsid w:val="00881306"/>
    <w:rsid w:val="00881376"/>
    <w:rsid w:val="00881AD4"/>
    <w:rsid w:val="00881C8D"/>
    <w:rsid w:val="00881F84"/>
    <w:rsid w:val="008823BA"/>
    <w:rsid w:val="00883C02"/>
    <w:rsid w:val="00884D34"/>
    <w:rsid w:val="008863CC"/>
    <w:rsid w:val="00886AE8"/>
    <w:rsid w:val="00886D9E"/>
    <w:rsid w:val="008877C5"/>
    <w:rsid w:val="00890D0C"/>
    <w:rsid w:val="008910B7"/>
    <w:rsid w:val="00891119"/>
    <w:rsid w:val="008916B1"/>
    <w:rsid w:val="00891F93"/>
    <w:rsid w:val="008925DE"/>
    <w:rsid w:val="00892928"/>
    <w:rsid w:val="008934C8"/>
    <w:rsid w:val="00893BEF"/>
    <w:rsid w:val="00894185"/>
    <w:rsid w:val="00894667"/>
    <w:rsid w:val="00895B77"/>
    <w:rsid w:val="008965D7"/>
    <w:rsid w:val="00896B9A"/>
    <w:rsid w:val="00896ECE"/>
    <w:rsid w:val="00897CD4"/>
    <w:rsid w:val="008A1145"/>
    <w:rsid w:val="008A164F"/>
    <w:rsid w:val="008A2022"/>
    <w:rsid w:val="008A2760"/>
    <w:rsid w:val="008A45B5"/>
    <w:rsid w:val="008A5F8D"/>
    <w:rsid w:val="008A6966"/>
    <w:rsid w:val="008A6FD2"/>
    <w:rsid w:val="008B1D44"/>
    <w:rsid w:val="008B2698"/>
    <w:rsid w:val="008B2876"/>
    <w:rsid w:val="008B2AB1"/>
    <w:rsid w:val="008B2B3B"/>
    <w:rsid w:val="008B2FD6"/>
    <w:rsid w:val="008B300D"/>
    <w:rsid w:val="008B410F"/>
    <w:rsid w:val="008B4433"/>
    <w:rsid w:val="008B4DBB"/>
    <w:rsid w:val="008B55A8"/>
    <w:rsid w:val="008B6394"/>
    <w:rsid w:val="008B686B"/>
    <w:rsid w:val="008C16BD"/>
    <w:rsid w:val="008C27F4"/>
    <w:rsid w:val="008C31C7"/>
    <w:rsid w:val="008C39BC"/>
    <w:rsid w:val="008C4089"/>
    <w:rsid w:val="008C42E7"/>
    <w:rsid w:val="008C4620"/>
    <w:rsid w:val="008C4DA6"/>
    <w:rsid w:val="008C669E"/>
    <w:rsid w:val="008C768A"/>
    <w:rsid w:val="008C7C33"/>
    <w:rsid w:val="008D023F"/>
    <w:rsid w:val="008D0EE9"/>
    <w:rsid w:val="008D156C"/>
    <w:rsid w:val="008D2162"/>
    <w:rsid w:val="008D3C07"/>
    <w:rsid w:val="008D4432"/>
    <w:rsid w:val="008D502B"/>
    <w:rsid w:val="008D65C6"/>
    <w:rsid w:val="008D6958"/>
    <w:rsid w:val="008D717A"/>
    <w:rsid w:val="008E0091"/>
    <w:rsid w:val="008E0D2F"/>
    <w:rsid w:val="008E2BF1"/>
    <w:rsid w:val="008E4ED6"/>
    <w:rsid w:val="008E4EFB"/>
    <w:rsid w:val="008E6DE9"/>
    <w:rsid w:val="008E6EF6"/>
    <w:rsid w:val="008E7D50"/>
    <w:rsid w:val="008E7E85"/>
    <w:rsid w:val="008F01D4"/>
    <w:rsid w:val="008F0556"/>
    <w:rsid w:val="008F1450"/>
    <w:rsid w:val="008F1E5A"/>
    <w:rsid w:val="008F354A"/>
    <w:rsid w:val="008F40CD"/>
    <w:rsid w:val="008F5813"/>
    <w:rsid w:val="008F628E"/>
    <w:rsid w:val="008F6D84"/>
    <w:rsid w:val="008F76B5"/>
    <w:rsid w:val="009002BA"/>
    <w:rsid w:val="009002F0"/>
    <w:rsid w:val="00901A7A"/>
    <w:rsid w:val="00903B7E"/>
    <w:rsid w:val="00903C82"/>
    <w:rsid w:val="00904025"/>
    <w:rsid w:val="009044B7"/>
    <w:rsid w:val="00904E15"/>
    <w:rsid w:val="00904E80"/>
    <w:rsid w:val="00907E02"/>
    <w:rsid w:val="009106C0"/>
    <w:rsid w:val="00910A0A"/>
    <w:rsid w:val="009110BD"/>
    <w:rsid w:val="00911E62"/>
    <w:rsid w:val="00912D0F"/>
    <w:rsid w:val="009149CF"/>
    <w:rsid w:val="00915863"/>
    <w:rsid w:val="00915C9A"/>
    <w:rsid w:val="00915DCC"/>
    <w:rsid w:val="0091614C"/>
    <w:rsid w:val="009166F3"/>
    <w:rsid w:val="00916D9C"/>
    <w:rsid w:val="00917E60"/>
    <w:rsid w:val="00922080"/>
    <w:rsid w:val="00924605"/>
    <w:rsid w:val="00924C36"/>
    <w:rsid w:val="00925062"/>
    <w:rsid w:val="00925C01"/>
    <w:rsid w:val="009267A5"/>
    <w:rsid w:val="00926AB7"/>
    <w:rsid w:val="00926B93"/>
    <w:rsid w:val="009276F0"/>
    <w:rsid w:val="00927FF7"/>
    <w:rsid w:val="00930136"/>
    <w:rsid w:val="00930874"/>
    <w:rsid w:val="00930DC8"/>
    <w:rsid w:val="00931E7E"/>
    <w:rsid w:val="00932186"/>
    <w:rsid w:val="009323BD"/>
    <w:rsid w:val="00932BF7"/>
    <w:rsid w:val="00935573"/>
    <w:rsid w:val="009369B2"/>
    <w:rsid w:val="00937351"/>
    <w:rsid w:val="009376F6"/>
    <w:rsid w:val="00940683"/>
    <w:rsid w:val="009416EA"/>
    <w:rsid w:val="00941EE5"/>
    <w:rsid w:val="00942524"/>
    <w:rsid w:val="00943EE3"/>
    <w:rsid w:val="00944C3F"/>
    <w:rsid w:val="00945063"/>
    <w:rsid w:val="00945136"/>
    <w:rsid w:val="00945274"/>
    <w:rsid w:val="009459A7"/>
    <w:rsid w:val="0094637A"/>
    <w:rsid w:val="0094640C"/>
    <w:rsid w:val="00946683"/>
    <w:rsid w:val="0094708A"/>
    <w:rsid w:val="009478C0"/>
    <w:rsid w:val="00950DAB"/>
    <w:rsid w:val="00951022"/>
    <w:rsid w:val="00951AA1"/>
    <w:rsid w:val="00954D5D"/>
    <w:rsid w:val="009557BE"/>
    <w:rsid w:val="00955E20"/>
    <w:rsid w:val="00955E4B"/>
    <w:rsid w:val="009574E5"/>
    <w:rsid w:val="00957577"/>
    <w:rsid w:val="00960FFA"/>
    <w:rsid w:val="00961C2F"/>
    <w:rsid w:val="009629A3"/>
    <w:rsid w:val="00962B7C"/>
    <w:rsid w:val="00962E55"/>
    <w:rsid w:val="0096403E"/>
    <w:rsid w:val="00964E17"/>
    <w:rsid w:val="00965432"/>
    <w:rsid w:val="00965811"/>
    <w:rsid w:val="00966D5F"/>
    <w:rsid w:val="00966E14"/>
    <w:rsid w:val="009704BE"/>
    <w:rsid w:val="00971109"/>
    <w:rsid w:val="0097141D"/>
    <w:rsid w:val="009716A2"/>
    <w:rsid w:val="00971B6F"/>
    <w:rsid w:val="00972CAD"/>
    <w:rsid w:val="0097312D"/>
    <w:rsid w:val="00973836"/>
    <w:rsid w:val="0097397A"/>
    <w:rsid w:val="009761C5"/>
    <w:rsid w:val="00976D4A"/>
    <w:rsid w:val="00977346"/>
    <w:rsid w:val="00980433"/>
    <w:rsid w:val="009808BF"/>
    <w:rsid w:val="00980A32"/>
    <w:rsid w:val="0098108D"/>
    <w:rsid w:val="0098124E"/>
    <w:rsid w:val="009818AF"/>
    <w:rsid w:val="00981C74"/>
    <w:rsid w:val="00981D72"/>
    <w:rsid w:val="00981DCF"/>
    <w:rsid w:val="00982AA4"/>
    <w:rsid w:val="00983D69"/>
    <w:rsid w:val="00985F36"/>
    <w:rsid w:val="0098613A"/>
    <w:rsid w:val="00986833"/>
    <w:rsid w:val="00987012"/>
    <w:rsid w:val="009877C4"/>
    <w:rsid w:val="00990576"/>
    <w:rsid w:val="00990B60"/>
    <w:rsid w:val="00991841"/>
    <w:rsid w:val="00993E9A"/>
    <w:rsid w:val="00994E2C"/>
    <w:rsid w:val="00996AF4"/>
    <w:rsid w:val="00996CE0"/>
    <w:rsid w:val="00997601"/>
    <w:rsid w:val="0099788D"/>
    <w:rsid w:val="00997A71"/>
    <w:rsid w:val="009A0672"/>
    <w:rsid w:val="009A0972"/>
    <w:rsid w:val="009A146A"/>
    <w:rsid w:val="009A2734"/>
    <w:rsid w:val="009A3265"/>
    <w:rsid w:val="009A3443"/>
    <w:rsid w:val="009A4436"/>
    <w:rsid w:val="009A448F"/>
    <w:rsid w:val="009A49E4"/>
    <w:rsid w:val="009A608D"/>
    <w:rsid w:val="009A7124"/>
    <w:rsid w:val="009B0084"/>
    <w:rsid w:val="009B0239"/>
    <w:rsid w:val="009B13F6"/>
    <w:rsid w:val="009B1C31"/>
    <w:rsid w:val="009B1DFD"/>
    <w:rsid w:val="009B22D8"/>
    <w:rsid w:val="009B25D2"/>
    <w:rsid w:val="009B2D46"/>
    <w:rsid w:val="009B3426"/>
    <w:rsid w:val="009B3498"/>
    <w:rsid w:val="009B700D"/>
    <w:rsid w:val="009B7A5D"/>
    <w:rsid w:val="009B7DAB"/>
    <w:rsid w:val="009C0893"/>
    <w:rsid w:val="009C20BE"/>
    <w:rsid w:val="009C2F79"/>
    <w:rsid w:val="009C324E"/>
    <w:rsid w:val="009C573E"/>
    <w:rsid w:val="009C7B99"/>
    <w:rsid w:val="009C7F61"/>
    <w:rsid w:val="009D0AFE"/>
    <w:rsid w:val="009D27BA"/>
    <w:rsid w:val="009D2BAC"/>
    <w:rsid w:val="009D33C4"/>
    <w:rsid w:val="009D350C"/>
    <w:rsid w:val="009D373E"/>
    <w:rsid w:val="009D4456"/>
    <w:rsid w:val="009D4978"/>
    <w:rsid w:val="009D4EEB"/>
    <w:rsid w:val="009D522E"/>
    <w:rsid w:val="009D59F4"/>
    <w:rsid w:val="009D6AF1"/>
    <w:rsid w:val="009D7076"/>
    <w:rsid w:val="009D7874"/>
    <w:rsid w:val="009D78EF"/>
    <w:rsid w:val="009D7BA8"/>
    <w:rsid w:val="009D7D81"/>
    <w:rsid w:val="009D7E5E"/>
    <w:rsid w:val="009D7F48"/>
    <w:rsid w:val="009E0DED"/>
    <w:rsid w:val="009E2220"/>
    <w:rsid w:val="009E45B4"/>
    <w:rsid w:val="009E507C"/>
    <w:rsid w:val="009E57FD"/>
    <w:rsid w:val="009E6156"/>
    <w:rsid w:val="009E69FE"/>
    <w:rsid w:val="009E748A"/>
    <w:rsid w:val="009E7719"/>
    <w:rsid w:val="009F1663"/>
    <w:rsid w:val="009F1833"/>
    <w:rsid w:val="009F2A8A"/>
    <w:rsid w:val="009F3EE1"/>
    <w:rsid w:val="009F4B8D"/>
    <w:rsid w:val="009F4D43"/>
    <w:rsid w:val="009F5361"/>
    <w:rsid w:val="009F5769"/>
    <w:rsid w:val="009F6030"/>
    <w:rsid w:val="009F634F"/>
    <w:rsid w:val="009F73D1"/>
    <w:rsid w:val="009F74FB"/>
    <w:rsid w:val="009F7628"/>
    <w:rsid w:val="00A00529"/>
    <w:rsid w:val="00A00E8F"/>
    <w:rsid w:val="00A01EB8"/>
    <w:rsid w:val="00A0345C"/>
    <w:rsid w:val="00A04F8C"/>
    <w:rsid w:val="00A07C1A"/>
    <w:rsid w:val="00A07DFB"/>
    <w:rsid w:val="00A10D46"/>
    <w:rsid w:val="00A10F8C"/>
    <w:rsid w:val="00A11095"/>
    <w:rsid w:val="00A12372"/>
    <w:rsid w:val="00A13278"/>
    <w:rsid w:val="00A13820"/>
    <w:rsid w:val="00A149AF"/>
    <w:rsid w:val="00A14FD9"/>
    <w:rsid w:val="00A151F7"/>
    <w:rsid w:val="00A163B1"/>
    <w:rsid w:val="00A16CAB"/>
    <w:rsid w:val="00A173B2"/>
    <w:rsid w:val="00A17D9E"/>
    <w:rsid w:val="00A20A64"/>
    <w:rsid w:val="00A20B02"/>
    <w:rsid w:val="00A20F44"/>
    <w:rsid w:val="00A21A8A"/>
    <w:rsid w:val="00A21ACC"/>
    <w:rsid w:val="00A22809"/>
    <w:rsid w:val="00A229F1"/>
    <w:rsid w:val="00A23635"/>
    <w:rsid w:val="00A236EE"/>
    <w:rsid w:val="00A23945"/>
    <w:rsid w:val="00A23A6E"/>
    <w:rsid w:val="00A23E31"/>
    <w:rsid w:val="00A24009"/>
    <w:rsid w:val="00A24512"/>
    <w:rsid w:val="00A24F2B"/>
    <w:rsid w:val="00A262FB"/>
    <w:rsid w:val="00A324A7"/>
    <w:rsid w:val="00A32747"/>
    <w:rsid w:val="00A329D2"/>
    <w:rsid w:val="00A331BD"/>
    <w:rsid w:val="00A3358E"/>
    <w:rsid w:val="00A36946"/>
    <w:rsid w:val="00A36DCF"/>
    <w:rsid w:val="00A37887"/>
    <w:rsid w:val="00A4064B"/>
    <w:rsid w:val="00A40916"/>
    <w:rsid w:val="00A40A4E"/>
    <w:rsid w:val="00A4110F"/>
    <w:rsid w:val="00A41D08"/>
    <w:rsid w:val="00A44439"/>
    <w:rsid w:val="00A465A1"/>
    <w:rsid w:val="00A46606"/>
    <w:rsid w:val="00A467E2"/>
    <w:rsid w:val="00A46B38"/>
    <w:rsid w:val="00A4779E"/>
    <w:rsid w:val="00A50272"/>
    <w:rsid w:val="00A531B7"/>
    <w:rsid w:val="00A53785"/>
    <w:rsid w:val="00A53AF7"/>
    <w:rsid w:val="00A5537C"/>
    <w:rsid w:val="00A5542D"/>
    <w:rsid w:val="00A55FFB"/>
    <w:rsid w:val="00A571A3"/>
    <w:rsid w:val="00A5746C"/>
    <w:rsid w:val="00A61452"/>
    <w:rsid w:val="00A61B5B"/>
    <w:rsid w:val="00A62230"/>
    <w:rsid w:val="00A623D4"/>
    <w:rsid w:val="00A62ADA"/>
    <w:rsid w:val="00A637EF"/>
    <w:rsid w:val="00A643A3"/>
    <w:rsid w:val="00A6459F"/>
    <w:rsid w:val="00A64BBC"/>
    <w:rsid w:val="00A65E0F"/>
    <w:rsid w:val="00A673E0"/>
    <w:rsid w:val="00A70AAE"/>
    <w:rsid w:val="00A7100F"/>
    <w:rsid w:val="00A7172F"/>
    <w:rsid w:val="00A7250B"/>
    <w:rsid w:val="00A72A72"/>
    <w:rsid w:val="00A72AD8"/>
    <w:rsid w:val="00A7317C"/>
    <w:rsid w:val="00A731E7"/>
    <w:rsid w:val="00A746FD"/>
    <w:rsid w:val="00A74C0C"/>
    <w:rsid w:val="00A755CD"/>
    <w:rsid w:val="00A7564C"/>
    <w:rsid w:val="00A7607E"/>
    <w:rsid w:val="00A7634E"/>
    <w:rsid w:val="00A7711C"/>
    <w:rsid w:val="00A77773"/>
    <w:rsid w:val="00A80A0A"/>
    <w:rsid w:val="00A80D50"/>
    <w:rsid w:val="00A80F30"/>
    <w:rsid w:val="00A80FC1"/>
    <w:rsid w:val="00A82279"/>
    <w:rsid w:val="00A8385E"/>
    <w:rsid w:val="00A839DB"/>
    <w:rsid w:val="00A84035"/>
    <w:rsid w:val="00A84AA8"/>
    <w:rsid w:val="00A8503F"/>
    <w:rsid w:val="00A85174"/>
    <w:rsid w:val="00A8586F"/>
    <w:rsid w:val="00A85C03"/>
    <w:rsid w:val="00A87175"/>
    <w:rsid w:val="00A87704"/>
    <w:rsid w:val="00A90541"/>
    <w:rsid w:val="00A92669"/>
    <w:rsid w:val="00A929CB"/>
    <w:rsid w:val="00A92F87"/>
    <w:rsid w:val="00A9300C"/>
    <w:rsid w:val="00A94784"/>
    <w:rsid w:val="00A94968"/>
    <w:rsid w:val="00A95E9B"/>
    <w:rsid w:val="00A9706C"/>
    <w:rsid w:val="00A97594"/>
    <w:rsid w:val="00A97F28"/>
    <w:rsid w:val="00AA0879"/>
    <w:rsid w:val="00AA0CB5"/>
    <w:rsid w:val="00AA0DDE"/>
    <w:rsid w:val="00AA1C9F"/>
    <w:rsid w:val="00AA27FA"/>
    <w:rsid w:val="00AA2835"/>
    <w:rsid w:val="00AA29F8"/>
    <w:rsid w:val="00AA4778"/>
    <w:rsid w:val="00AA5333"/>
    <w:rsid w:val="00AA55EF"/>
    <w:rsid w:val="00AA5FAA"/>
    <w:rsid w:val="00AA7915"/>
    <w:rsid w:val="00AA7C58"/>
    <w:rsid w:val="00AA7F08"/>
    <w:rsid w:val="00AB0C1A"/>
    <w:rsid w:val="00AB0D5A"/>
    <w:rsid w:val="00AB164F"/>
    <w:rsid w:val="00AB1CD0"/>
    <w:rsid w:val="00AB3733"/>
    <w:rsid w:val="00AB4507"/>
    <w:rsid w:val="00AB57EC"/>
    <w:rsid w:val="00AB59B6"/>
    <w:rsid w:val="00AB6BC9"/>
    <w:rsid w:val="00AB6F50"/>
    <w:rsid w:val="00AC03D1"/>
    <w:rsid w:val="00AC0ABB"/>
    <w:rsid w:val="00AC10A3"/>
    <w:rsid w:val="00AC2FDE"/>
    <w:rsid w:val="00AC35BC"/>
    <w:rsid w:val="00AC3939"/>
    <w:rsid w:val="00AC40A9"/>
    <w:rsid w:val="00AC5B5E"/>
    <w:rsid w:val="00AC6249"/>
    <w:rsid w:val="00AC68A3"/>
    <w:rsid w:val="00AC7724"/>
    <w:rsid w:val="00AC77DD"/>
    <w:rsid w:val="00AD0285"/>
    <w:rsid w:val="00AD099F"/>
    <w:rsid w:val="00AD09CE"/>
    <w:rsid w:val="00AD157E"/>
    <w:rsid w:val="00AD1D38"/>
    <w:rsid w:val="00AD2083"/>
    <w:rsid w:val="00AD407E"/>
    <w:rsid w:val="00AD41DE"/>
    <w:rsid w:val="00AD524F"/>
    <w:rsid w:val="00AD6398"/>
    <w:rsid w:val="00AD6ED6"/>
    <w:rsid w:val="00AD7F0F"/>
    <w:rsid w:val="00AE05C5"/>
    <w:rsid w:val="00AE06FA"/>
    <w:rsid w:val="00AE0F34"/>
    <w:rsid w:val="00AE383B"/>
    <w:rsid w:val="00AE3919"/>
    <w:rsid w:val="00AE479D"/>
    <w:rsid w:val="00AE485D"/>
    <w:rsid w:val="00AE55F6"/>
    <w:rsid w:val="00AE5B24"/>
    <w:rsid w:val="00AE6B19"/>
    <w:rsid w:val="00AE7012"/>
    <w:rsid w:val="00AE752B"/>
    <w:rsid w:val="00AF0193"/>
    <w:rsid w:val="00AF0285"/>
    <w:rsid w:val="00AF10E9"/>
    <w:rsid w:val="00AF177E"/>
    <w:rsid w:val="00AF2515"/>
    <w:rsid w:val="00AF260E"/>
    <w:rsid w:val="00AF2C25"/>
    <w:rsid w:val="00AF3699"/>
    <w:rsid w:val="00AF3978"/>
    <w:rsid w:val="00AF5873"/>
    <w:rsid w:val="00B01B93"/>
    <w:rsid w:val="00B01D31"/>
    <w:rsid w:val="00B02EC1"/>
    <w:rsid w:val="00B03842"/>
    <w:rsid w:val="00B03B85"/>
    <w:rsid w:val="00B03C88"/>
    <w:rsid w:val="00B03CAC"/>
    <w:rsid w:val="00B03DFA"/>
    <w:rsid w:val="00B04666"/>
    <w:rsid w:val="00B046C6"/>
    <w:rsid w:val="00B054B5"/>
    <w:rsid w:val="00B06279"/>
    <w:rsid w:val="00B07068"/>
    <w:rsid w:val="00B07120"/>
    <w:rsid w:val="00B073C1"/>
    <w:rsid w:val="00B07496"/>
    <w:rsid w:val="00B076FE"/>
    <w:rsid w:val="00B11564"/>
    <w:rsid w:val="00B11645"/>
    <w:rsid w:val="00B12226"/>
    <w:rsid w:val="00B13450"/>
    <w:rsid w:val="00B13B63"/>
    <w:rsid w:val="00B13B9B"/>
    <w:rsid w:val="00B143C7"/>
    <w:rsid w:val="00B159CB"/>
    <w:rsid w:val="00B15F15"/>
    <w:rsid w:val="00B16458"/>
    <w:rsid w:val="00B1707B"/>
    <w:rsid w:val="00B17A7E"/>
    <w:rsid w:val="00B17BBB"/>
    <w:rsid w:val="00B2034C"/>
    <w:rsid w:val="00B20F2B"/>
    <w:rsid w:val="00B2241C"/>
    <w:rsid w:val="00B23F61"/>
    <w:rsid w:val="00B27253"/>
    <w:rsid w:val="00B27BAD"/>
    <w:rsid w:val="00B30FDD"/>
    <w:rsid w:val="00B3135D"/>
    <w:rsid w:val="00B3141D"/>
    <w:rsid w:val="00B31BF2"/>
    <w:rsid w:val="00B32E96"/>
    <w:rsid w:val="00B365F3"/>
    <w:rsid w:val="00B37908"/>
    <w:rsid w:val="00B37BCC"/>
    <w:rsid w:val="00B40239"/>
    <w:rsid w:val="00B40A74"/>
    <w:rsid w:val="00B411BD"/>
    <w:rsid w:val="00B41E60"/>
    <w:rsid w:val="00B4202D"/>
    <w:rsid w:val="00B421F4"/>
    <w:rsid w:val="00B433AD"/>
    <w:rsid w:val="00B4399A"/>
    <w:rsid w:val="00B44FA8"/>
    <w:rsid w:val="00B45B02"/>
    <w:rsid w:val="00B462E3"/>
    <w:rsid w:val="00B47ECB"/>
    <w:rsid w:val="00B5038C"/>
    <w:rsid w:val="00B52887"/>
    <w:rsid w:val="00B52BE2"/>
    <w:rsid w:val="00B52CBC"/>
    <w:rsid w:val="00B53799"/>
    <w:rsid w:val="00B542A4"/>
    <w:rsid w:val="00B546E4"/>
    <w:rsid w:val="00B552C3"/>
    <w:rsid w:val="00B562E3"/>
    <w:rsid w:val="00B56329"/>
    <w:rsid w:val="00B578AF"/>
    <w:rsid w:val="00B57924"/>
    <w:rsid w:val="00B62173"/>
    <w:rsid w:val="00B62A1B"/>
    <w:rsid w:val="00B63156"/>
    <w:rsid w:val="00B637BA"/>
    <w:rsid w:val="00B63F63"/>
    <w:rsid w:val="00B6623C"/>
    <w:rsid w:val="00B6644C"/>
    <w:rsid w:val="00B6697D"/>
    <w:rsid w:val="00B670E2"/>
    <w:rsid w:val="00B71F71"/>
    <w:rsid w:val="00B73207"/>
    <w:rsid w:val="00B73C6F"/>
    <w:rsid w:val="00B749CA"/>
    <w:rsid w:val="00B74BCD"/>
    <w:rsid w:val="00B74C1D"/>
    <w:rsid w:val="00B76000"/>
    <w:rsid w:val="00B76E1D"/>
    <w:rsid w:val="00B7749C"/>
    <w:rsid w:val="00B777E8"/>
    <w:rsid w:val="00B77CC2"/>
    <w:rsid w:val="00B77E78"/>
    <w:rsid w:val="00B81430"/>
    <w:rsid w:val="00B81DD2"/>
    <w:rsid w:val="00B831E2"/>
    <w:rsid w:val="00B83441"/>
    <w:rsid w:val="00B842A1"/>
    <w:rsid w:val="00B84E8F"/>
    <w:rsid w:val="00B8576C"/>
    <w:rsid w:val="00B85F0E"/>
    <w:rsid w:val="00B87825"/>
    <w:rsid w:val="00B87E1D"/>
    <w:rsid w:val="00B901F9"/>
    <w:rsid w:val="00B90E37"/>
    <w:rsid w:val="00B9193D"/>
    <w:rsid w:val="00B91B9D"/>
    <w:rsid w:val="00B92DD3"/>
    <w:rsid w:val="00B93519"/>
    <w:rsid w:val="00B940A9"/>
    <w:rsid w:val="00B94E8F"/>
    <w:rsid w:val="00B95614"/>
    <w:rsid w:val="00B9606D"/>
    <w:rsid w:val="00B96A29"/>
    <w:rsid w:val="00B96C32"/>
    <w:rsid w:val="00B9718D"/>
    <w:rsid w:val="00B97826"/>
    <w:rsid w:val="00B9795B"/>
    <w:rsid w:val="00BA1FCB"/>
    <w:rsid w:val="00BA4240"/>
    <w:rsid w:val="00BA47F4"/>
    <w:rsid w:val="00BA4BA9"/>
    <w:rsid w:val="00BA4EF3"/>
    <w:rsid w:val="00BA52FE"/>
    <w:rsid w:val="00BA5728"/>
    <w:rsid w:val="00BA5A06"/>
    <w:rsid w:val="00BA5C3F"/>
    <w:rsid w:val="00BA6111"/>
    <w:rsid w:val="00BA6307"/>
    <w:rsid w:val="00BA66BC"/>
    <w:rsid w:val="00BA6921"/>
    <w:rsid w:val="00BA6CF3"/>
    <w:rsid w:val="00BA7A50"/>
    <w:rsid w:val="00BB01A5"/>
    <w:rsid w:val="00BB0FD3"/>
    <w:rsid w:val="00BB1157"/>
    <w:rsid w:val="00BB2D50"/>
    <w:rsid w:val="00BB2DEB"/>
    <w:rsid w:val="00BB348F"/>
    <w:rsid w:val="00BB361E"/>
    <w:rsid w:val="00BB3EDC"/>
    <w:rsid w:val="00BB405B"/>
    <w:rsid w:val="00BB4E40"/>
    <w:rsid w:val="00BB57DD"/>
    <w:rsid w:val="00BB6B78"/>
    <w:rsid w:val="00BB7286"/>
    <w:rsid w:val="00BB7DB6"/>
    <w:rsid w:val="00BC040C"/>
    <w:rsid w:val="00BC0473"/>
    <w:rsid w:val="00BC113B"/>
    <w:rsid w:val="00BC214B"/>
    <w:rsid w:val="00BC2158"/>
    <w:rsid w:val="00BC30E9"/>
    <w:rsid w:val="00BC35C4"/>
    <w:rsid w:val="00BC3B22"/>
    <w:rsid w:val="00BC3C2A"/>
    <w:rsid w:val="00BC4060"/>
    <w:rsid w:val="00BC4214"/>
    <w:rsid w:val="00BC4E09"/>
    <w:rsid w:val="00BC5DD6"/>
    <w:rsid w:val="00BC65BE"/>
    <w:rsid w:val="00BC661B"/>
    <w:rsid w:val="00BC777A"/>
    <w:rsid w:val="00BC7977"/>
    <w:rsid w:val="00BD0560"/>
    <w:rsid w:val="00BD0FAF"/>
    <w:rsid w:val="00BD14C0"/>
    <w:rsid w:val="00BD1BA5"/>
    <w:rsid w:val="00BD2426"/>
    <w:rsid w:val="00BD24CC"/>
    <w:rsid w:val="00BD3273"/>
    <w:rsid w:val="00BD3358"/>
    <w:rsid w:val="00BD471F"/>
    <w:rsid w:val="00BD5360"/>
    <w:rsid w:val="00BD6D5B"/>
    <w:rsid w:val="00BD6E45"/>
    <w:rsid w:val="00BD713F"/>
    <w:rsid w:val="00BD7DD2"/>
    <w:rsid w:val="00BD7DE1"/>
    <w:rsid w:val="00BE0448"/>
    <w:rsid w:val="00BE2C74"/>
    <w:rsid w:val="00BE3FE2"/>
    <w:rsid w:val="00BE42B7"/>
    <w:rsid w:val="00BE571E"/>
    <w:rsid w:val="00BE65B3"/>
    <w:rsid w:val="00BE69F3"/>
    <w:rsid w:val="00BE705D"/>
    <w:rsid w:val="00BE7D29"/>
    <w:rsid w:val="00BF1BF1"/>
    <w:rsid w:val="00BF1F00"/>
    <w:rsid w:val="00BF340C"/>
    <w:rsid w:val="00BF38EB"/>
    <w:rsid w:val="00BF3AE5"/>
    <w:rsid w:val="00BF3C45"/>
    <w:rsid w:val="00BF4AAC"/>
    <w:rsid w:val="00BF78D9"/>
    <w:rsid w:val="00C00DD3"/>
    <w:rsid w:val="00C02863"/>
    <w:rsid w:val="00C0393E"/>
    <w:rsid w:val="00C03D54"/>
    <w:rsid w:val="00C057E0"/>
    <w:rsid w:val="00C05B2F"/>
    <w:rsid w:val="00C05CB0"/>
    <w:rsid w:val="00C06B28"/>
    <w:rsid w:val="00C10070"/>
    <w:rsid w:val="00C10464"/>
    <w:rsid w:val="00C11408"/>
    <w:rsid w:val="00C126D8"/>
    <w:rsid w:val="00C12A5D"/>
    <w:rsid w:val="00C12AA5"/>
    <w:rsid w:val="00C12ECE"/>
    <w:rsid w:val="00C1305D"/>
    <w:rsid w:val="00C130D1"/>
    <w:rsid w:val="00C168D6"/>
    <w:rsid w:val="00C16DBB"/>
    <w:rsid w:val="00C17622"/>
    <w:rsid w:val="00C2002E"/>
    <w:rsid w:val="00C20A1F"/>
    <w:rsid w:val="00C21A37"/>
    <w:rsid w:val="00C258FE"/>
    <w:rsid w:val="00C25A34"/>
    <w:rsid w:val="00C25BC0"/>
    <w:rsid w:val="00C26326"/>
    <w:rsid w:val="00C26423"/>
    <w:rsid w:val="00C26472"/>
    <w:rsid w:val="00C26A68"/>
    <w:rsid w:val="00C271FC"/>
    <w:rsid w:val="00C278F1"/>
    <w:rsid w:val="00C30692"/>
    <w:rsid w:val="00C3082A"/>
    <w:rsid w:val="00C30B52"/>
    <w:rsid w:val="00C30B78"/>
    <w:rsid w:val="00C30CF0"/>
    <w:rsid w:val="00C310A3"/>
    <w:rsid w:val="00C31BBA"/>
    <w:rsid w:val="00C31E5A"/>
    <w:rsid w:val="00C33558"/>
    <w:rsid w:val="00C33CA7"/>
    <w:rsid w:val="00C35381"/>
    <w:rsid w:val="00C378C7"/>
    <w:rsid w:val="00C413D3"/>
    <w:rsid w:val="00C41FC9"/>
    <w:rsid w:val="00C42196"/>
    <w:rsid w:val="00C42463"/>
    <w:rsid w:val="00C43079"/>
    <w:rsid w:val="00C44674"/>
    <w:rsid w:val="00C507E7"/>
    <w:rsid w:val="00C50962"/>
    <w:rsid w:val="00C52467"/>
    <w:rsid w:val="00C525E4"/>
    <w:rsid w:val="00C539E6"/>
    <w:rsid w:val="00C53EBB"/>
    <w:rsid w:val="00C542DE"/>
    <w:rsid w:val="00C54A7D"/>
    <w:rsid w:val="00C55E09"/>
    <w:rsid w:val="00C5609A"/>
    <w:rsid w:val="00C562BF"/>
    <w:rsid w:val="00C566FF"/>
    <w:rsid w:val="00C57C59"/>
    <w:rsid w:val="00C607A8"/>
    <w:rsid w:val="00C62569"/>
    <w:rsid w:val="00C62AC2"/>
    <w:rsid w:val="00C64819"/>
    <w:rsid w:val="00C653F4"/>
    <w:rsid w:val="00C65AB3"/>
    <w:rsid w:val="00C66185"/>
    <w:rsid w:val="00C6666A"/>
    <w:rsid w:val="00C67AFC"/>
    <w:rsid w:val="00C70934"/>
    <w:rsid w:val="00C70975"/>
    <w:rsid w:val="00C714A7"/>
    <w:rsid w:val="00C71577"/>
    <w:rsid w:val="00C746E0"/>
    <w:rsid w:val="00C74FDD"/>
    <w:rsid w:val="00C757B5"/>
    <w:rsid w:val="00C75B09"/>
    <w:rsid w:val="00C76EE2"/>
    <w:rsid w:val="00C77289"/>
    <w:rsid w:val="00C776EC"/>
    <w:rsid w:val="00C77E65"/>
    <w:rsid w:val="00C81307"/>
    <w:rsid w:val="00C82516"/>
    <w:rsid w:val="00C82938"/>
    <w:rsid w:val="00C82C6C"/>
    <w:rsid w:val="00C82E52"/>
    <w:rsid w:val="00C82E68"/>
    <w:rsid w:val="00C839A4"/>
    <w:rsid w:val="00C83C33"/>
    <w:rsid w:val="00C84AE2"/>
    <w:rsid w:val="00C87FF3"/>
    <w:rsid w:val="00C91504"/>
    <w:rsid w:val="00C92603"/>
    <w:rsid w:val="00C95BB3"/>
    <w:rsid w:val="00C96453"/>
    <w:rsid w:val="00C96C7C"/>
    <w:rsid w:val="00C97206"/>
    <w:rsid w:val="00C97EA0"/>
    <w:rsid w:val="00CA0231"/>
    <w:rsid w:val="00CA0929"/>
    <w:rsid w:val="00CA236F"/>
    <w:rsid w:val="00CA2458"/>
    <w:rsid w:val="00CA3894"/>
    <w:rsid w:val="00CA4A2A"/>
    <w:rsid w:val="00CA4B71"/>
    <w:rsid w:val="00CA4D19"/>
    <w:rsid w:val="00CA4DC8"/>
    <w:rsid w:val="00CA4EA7"/>
    <w:rsid w:val="00CA7038"/>
    <w:rsid w:val="00CA7A82"/>
    <w:rsid w:val="00CA7EA3"/>
    <w:rsid w:val="00CB00C8"/>
    <w:rsid w:val="00CB112F"/>
    <w:rsid w:val="00CB126A"/>
    <w:rsid w:val="00CB2203"/>
    <w:rsid w:val="00CB232C"/>
    <w:rsid w:val="00CB32B1"/>
    <w:rsid w:val="00CB3E9B"/>
    <w:rsid w:val="00CB4284"/>
    <w:rsid w:val="00CB4692"/>
    <w:rsid w:val="00CB4712"/>
    <w:rsid w:val="00CB5449"/>
    <w:rsid w:val="00CB65DE"/>
    <w:rsid w:val="00CB6C26"/>
    <w:rsid w:val="00CB6C5E"/>
    <w:rsid w:val="00CB7469"/>
    <w:rsid w:val="00CC2252"/>
    <w:rsid w:val="00CC365D"/>
    <w:rsid w:val="00CC3F0D"/>
    <w:rsid w:val="00CC3F36"/>
    <w:rsid w:val="00CC50D5"/>
    <w:rsid w:val="00CC6BF8"/>
    <w:rsid w:val="00CC6EC3"/>
    <w:rsid w:val="00CC700F"/>
    <w:rsid w:val="00CC74D3"/>
    <w:rsid w:val="00CC7724"/>
    <w:rsid w:val="00CD0C8B"/>
    <w:rsid w:val="00CD0EC1"/>
    <w:rsid w:val="00CD1E26"/>
    <w:rsid w:val="00CD1F89"/>
    <w:rsid w:val="00CD2B1A"/>
    <w:rsid w:val="00CD324D"/>
    <w:rsid w:val="00CD3578"/>
    <w:rsid w:val="00CD3ED0"/>
    <w:rsid w:val="00CD3FEC"/>
    <w:rsid w:val="00CD41AF"/>
    <w:rsid w:val="00CD4A42"/>
    <w:rsid w:val="00CD6ED5"/>
    <w:rsid w:val="00CD77D1"/>
    <w:rsid w:val="00CE04BF"/>
    <w:rsid w:val="00CE0775"/>
    <w:rsid w:val="00CE09D5"/>
    <w:rsid w:val="00CE1713"/>
    <w:rsid w:val="00CE22E2"/>
    <w:rsid w:val="00CE2DF9"/>
    <w:rsid w:val="00CE353D"/>
    <w:rsid w:val="00CE3950"/>
    <w:rsid w:val="00CE404B"/>
    <w:rsid w:val="00CE43F3"/>
    <w:rsid w:val="00CE4D2E"/>
    <w:rsid w:val="00CE4E1B"/>
    <w:rsid w:val="00CE4EB1"/>
    <w:rsid w:val="00CE4FFE"/>
    <w:rsid w:val="00CE65A5"/>
    <w:rsid w:val="00CE7FDF"/>
    <w:rsid w:val="00CF17F6"/>
    <w:rsid w:val="00CF204B"/>
    <w:rsid w:val="00CF4277"/>
    <w:rsid w:val="00CF5CE7"/>
    <w:rsid w:val="00CF62F7"/>
    <w:rsid w:val="00CF7D60"/>
    <w:rsid w:val="00D000C6"/>
    <w:rsid w:val="00D00786"/>
    <w:rsid w:val="00D007D2"/>
    <w:rsid w:val="00D00859"/>
    <w:rsid w:val="00D00B83"/>
    <w:rsid w:val="00D020E8"/>
    <w:rsid w:val="00D023D5"/>
    <w:rsid w:val="00D03745"/>
    <w:rsid w:val="00D03BDA"/>
    <w:rsid w:val="00D03D70"/>
    <w:rsid w:val="00D04486"/>
    <w:rsid w:val="00D06F21"/>
    <w:rsid w:val="00D10156"/>
    <w:rsid w:val="00D1079C"/>
    <w:rsid w:val="00D119D0"/>
    <w:rsid w:val="00D1232B"/>
    <w:rsid w:val="00D12A8A"/>
    <w:rsid w:val="00D13FD4"/>
    <w:rsid w:val="00D143BA"/>
    <w:rsid w:val="00D143FA"/>
    <w:rsid w:val="00D14886"/>
    <w:rsid w:val="00D1589D"/>
    <w:rsid w:val="00D16E41"/>
    <w:rsid w:val="00D16F2F"/>
    <w:rsid w:val="00D17278"/>
    <w:rsid w:val="00D17B31"/>
    <w:rsid w:val="00D20831"/>
    <w:rsid w:val="00D20CD5"/>
    <w:rsid w:val="00D21A87"/>
    <w:rsid w:val="00D230E0"/>
    <w:rsid w:val="00D23E97"/>
    <w:rsid w:val="00D270CA"/>
    <w:rsid w:val="00D27243"/>
    <w:rsid w:val="00D306D1"/>
    <w:rsid w:val="00D30BBD"/>
    <w:rsid w:val="00D31631"/>
    <w:rsid w:val="00D3163C"/>
    <w:rsid w:val="00D31AFA"/>
    <w:rsid w:val="00D3301F"/>
    <w:rsid w:val="00D3343C"/>
    <w:rsid w:val="00D334E9"/>
    <w:rsid w:val="00D336F3"/>
    <w:rsid w:val="00D342AE"/>
    <w:rsid w:val="00D34A8F"/>
    <w:rsid w:val="00D350B0"/>
    <w:rsid w:val="00D36027"/>
    <w:rsid w:val="00D36F33"/>
    <w:rsid w:val="00D376D6"/>
    <w:rsid w:val="00D4098C"/>
    <w:rsid w:val="00D41CCC"/>
    <w:rsid w:val="00D41FFA"/>
    <w:rsid w:val="00D43153"/>
    <w:rsid w:val="00D4347D"/>
    <w:rsid w:val="00D436F7"/>
    <w:rsid w:val="00D448A2"/>
    <w:rsid w:val="00D44FA7"/>
    <w:rsid w:val="00D44FFD"/>
    <w:rsid w:val="00D450EB"/>
    <w:rsid w:val="00D45454"/>
    <w:rsid w:val="00D46311"/>
    <w:rsid w:val="00D46637"/>
    <w:rsid w:val="00D472B7"/>
    <w:rsid w:val="00D508DB"/>
    <w:rsid w:val="00D50CDF"/>
    <w:rsid w:val="00D51112"/>
    <w:rsid w:val="00D520AE"/>
    <w:rsid w:val="00D52163"/>
    <w:rsid w:val="00D52B69"/>
    <w:rsid w:val="00D52B6A"/>
    <w:rsid w:val="00D5303E"/>
    <w:rsid w:val="00D5494B"/>
    <w:rsid w:val="00D55140"/>
    <w:rsid w:val="00D565A6"/>
    <w:rsid w:val="00D56B88"/>
    <w:rsid w:val="00D570F4"/>
    <w:rsid w:val="00D60673"/>
    <w:rsid w:val="00D61D5E"/>
    <w:rsid w:val="00D6248B"/>
    <w:rsid w:val="00D6263C"/>
    <w:rsid w:val="00D62740"/>
    <w:rsid w:val="00D627FE"/>
    <w:rsid w:val="00D630EC"/>
    <w:rsid w:val="00D63C1B"/>
    <w:rsid w:val="00D64D63"/>
    <w:rsid w:val="00D64D65"/>
    <w:rsid w:val="00D65040"/>
    <w:rsid w:val="00D65E53"/>
    <w:rsid w:val="00D6651C"/>
    <w:rsid w:val="00D666ED"/>
    <w:rsid w:val="00D67C80"/>
    <w:rsid w:val="00D702C5"/>
    <w:rsid w:val="00D71DF2"/>
    <w:rsid w:val="00D7216B"/>
    <w:rsid w:val="00D724C8"/>
    <w:rsid w:val="00D74DBB"/>
    <w:rsid w:val="00D757A1"/>
    <w:rsid w:val="00D76666"/>
    <w:rsid w:val="00D81DF8"/>
    <w:rsid w:val="00D82170"/>
    <w:rsid w:val="00D829C3"/>
    <w:rsid w:val="00D82D4B"/>
    <w:rsid w:val="00D83B41"/>
    <w:rsid w:val="00D8551D"/>
    <w:rsid w:val="00D85F8C"/>
    <w:rsid w:val="00D87BD1"/>
    <w:rsid w:val="00D905B2"/>
    <w:rsid w:val="00D90C93"/>
    <w:rsid w:val="00D90DC1"/>
    <w:rsid w:val="00D91DB5"/>
    <w:rsid w:val="00D927AE"/>
    <w:rsid w:val="00D93990"/>
    <w:rsid w:val="00D94C14"/>
    <w:rsid w:val="00D95A9D"/>
    <w:rsid w:val="00D96466"/>
    <w:rsid w:val="00D977EA"/>
    <w:rsid w:val="00DA0B6D"/>
    <w:rsid w:val="00DA139D"/>
    <w:rsid w:val="00DA36E8"/>
    <w:rsid w:val="00DA45B1"/>
    <w:rsid w:val="00DA4CAC"/>
    <w:rsid w:val="00DA54D1"/>
    <w:rsid w:val="00DA56E6"/>
    <w:rsid w:val="00DA6988"/>
    <w:rsid w:val="00DA6DD7"/>
    <w:rsid w:val="00DA783E"/>
    <w:rsid w:val="00DA7853"/>
    <w:rsid w:val="00DB07D0"/>
    <w:rsid w:val="00DB0AEC"/>
    <w:rsid w:val="00DB182C"/>
    <w:rsid w:val="00DB29F9"/>
    <w:rsid w:val="00DB2C5E"/>
    <w:rsid w:val="00DB2DAB"/>
    <w:rsid w:val="00DB3138"/>
    <w:rsid w:val="00DB4C59"/>
    <w:rsid w:val="00DB5625"/>
    <w:rsid w:val="00DB6F1B"/>
    <w:rsid w:val="00DB7856"/>
    <w:rsid w:val="00DB7FA9"/>
    <w:rsid w:val="00DC07EF"/>
    <w:rsid w:val="00DC1837"/>
    <w:rsid w:val="00DC282A"/>
    <w:rsid w:val="00DC2F72"/>
    <w:rsid w:val="00DC3B2A"/>
    <w:rsid w:val="00DC3F12"/>
    <w:rsid w:val="00DC4851"/>
    <w:rsid w:val="00DC48E4"/>
    <w:rsid w:val="00DC4B68"/>
    <w:rsid w:val="00DC5710"/>
    <w:rsid w:val="00DC646D"/>
    <w:rsid w:val="00DC6697"/>
    <w:rsid w:val="00DC710B"/>
    <w:rsid w:val="00DC7463"/>
    <w:rsid w:val="00DC7C7F"/>
    <w:rsid w:val="00DC7CF0"/>
    <w:rsid w:val="00DD047A"/>
    <w:rsid w:val="00DD08CE"/>
    <w:rsid w:val="00DD0938"/>
    <w:rsid w:val="00DD11F8"/>
    <w:rsid w:val="00DD15AE"/>
    <w:rsid w:val="00DD39A9"/>
    <w:rsid w:val="00DD4626"/>
    <w:rsid w:val="00DD479B"/>
    <w:rsid w:val="00DD4A32"/>
    <w:rsid w:val="00DD4CA3"/>
    <w:rsid w:val="00DD5382"/>
    <w:rsid w:val="00DD549E"/>
    <w:rsid w:val="00DD5BE2"/>
    <w:rsid w:val="00DD6035"/>
    <w:rsid w:val="00DD67CC"/>
    <w:rsid w:val="00DD7119"/>
    <w:rsid w:val="00DD79FC"/>
    <w:rsid w:val="00DD7E6E"/>
    <w:rsid w:val="00DE0299"/>
    <w:rsid w:val="00DE05DB"/>
    <w:rsid w:val="00DE0A81"/>
    <w:rsid w:val="00DE1A5F"/>
    <w:rsid w:val="00DE3355"/>
    <w:rsid w:val="00DE3AB3"/>
    <w:rsid w:val="00DE410A"/>
    <w:rsid w:val="00DE4DFD"/>
    <w:rsid w:val="00DE53BA"/>
    <w:rsid w:val="00DE5D50"/>
    <w:rsid w:val="00DE6361"/>
    <w:rsid w:val="00DE70CE"/>
    <w:rsid w:val="00DF0770"/>
    <w:rsid w:val="00DF10D7"/>
    <w:rsid w:val="00DF1F89"/>
    <w:rsid w:val="00DF1FE7"/>
    <w:rsid w:val="00DF24C7"/>
    <w:rsid w:val="00DF3515"/>
    <w:rsid w:val="00DF365B"/>
    <w:rsid w:val="00DF3FBD"/>
    <w:rsid w:val="00DF5399"/>
    <w:rsid w:val="00DF5C89"/>
    <w:rsid w:val="00DF7EA6"/>
    <w:rsid w:val="00E0214F"/>
    <w:rsid w:val="00E02170"/>
    <w:rsid w:val="00E026D6"/>
    <w:rsid w:val="00E0491B"/>
    <w:rsid w:val="00E04D65"/>
    <w:rsid w:val="00E05A85"/>
    <w:rsid w:val="00E073F3"/>
    <w:rsid w:val="00E102EE"/>
    <w:rsid w:val="00E105C5"/>
    <w:rsid w:val="00E12154"/>
    <w:rsid w:val="00E13755"/>
    <w:rsid w:val="00E15239"/>
    <w:rsid w:val="00E158A1"/>
    <w:rsid w:val="00E15B83"/>
    <w:rsid w:val="00E15F46"/>
    <w:rsid w:val="00E16278"/>
    <w:rsid w:val="00E1642D"/>
    <w:rsid w:val="00E17BFD"/>
    <w:rsid w:val="00E20A39"/>
    <w:rsid w:val="00E20C0C"/>
    <w:rsid w:val="00E210FE"/>
    <w:rsid w:val="00E21FED"/>
    <w:rsid w:val="00E22613"/>
    <w:rsid w:val="00E230F8"/>
    <w:rsid w:val="00E234A7"/>
    <w:rsid w:val="00E2573F"/>
    <w:rsid w:val="00E26914"/>
    <w:rsid w:val="00E2776B"/>
    <w:rsid w:val="00E31494"/>
    <w:rsid w:val="00E324F5"/>
    <w:rsid w:val="00E32AD2"/>
    <w:rsid w:val="00E330A6"/>
    <w:rsid w:val="00E338EB"/>
    <w:rsid w:val="00E33B95"/>
    <w:rsid w:val="00E33FF6"/>
    <w:rsid w:val="00E34443"/>
    <w:rsid w:val="00E34D20"/>
    <w:rsid w:val="00E368ED"/>
    <w:rsid w:val="00E37057"/>
    <w:rsid w:val="00E37F93"/>
    <w:rsid w:val="00E41ADB"/>
    <w:rsid w:val="00E427C9"/>
    <w:rsid w:val="00E43C0E"/>
    <w:rsid w:val="00E46026"/>
    <w:rsid w:val="00E46538"/>
    <w:rsid w:val="00E467A6"/>
    <w:rsid w:val="00E471EE"/>
    <w:rsid w:val="00E479EB"/>
    <w:rsid w:val="00E51029"/>
    <w:rsid w:val="00E51229"/>
    <w:rsid w:val="00E538CF"/>
    <w:rsid w:val="00E54344"/>
    <w:rsid w:val="00E5458B"/>
    <w:rsid w:val="00E56AC8"/>
    <w:rsid w:val="00E57095"/>
    <w:rsid w:val="00E57520"/>
    <w:rsid w:val="00E57701"/>
    <w:rsid w:val="00E6005B"/>
    <w:rsid w:val="00E606E6"/>
    <w:rsid w:val="00E60C72"/>
    <w:rsid w:val="00E6220E"/>
    <w:rsid w:val="00E6289F"/>
    <w:rsid w:val="00E62C6F"/>
    <w:rsid w:val="00E63483"/>
    <w:rsid w:val="00E63534"/>
    <w:rsid w:val="00E638BA"/>
    <w:rsid w:val="00E66502"/>
    <w:rsid w:val="00E71DD8"/>
    <w:rsid w:val="00E7247F"/>
    <w:rsid w:val="00E7444C"/>
    <w:rsid w:val="00E7601F"/>
    <w:rsid w:val="00E76493"/>
    <w:rsid w:val="00E76FC5"/>
    <w:rsid w:val="00E80BEC"/>
    <w:rsid w:val="00E80FB5"/>
    <w:rsid w:val="00E8213C"/>
    <w:rsid w:val="00E82242"/>
    <w:rsid w:val="00E836CC"/>
    <w:rsid w:val="00E841D3"/>
    <w:rsid w:val="00E84A07"/>
    <w:rsid w:val="00E856D7"/>
    <w:rsid w:val="00E85A2B"/>
    <w:rsid w:val="00E86665"/>
    <w:rsid w:val="00E87FE3"/>
    <w:rsid w:val="00E90401"/>
    <w:rsid w:val="00E9075E"/>
    <w:rsid w:val="00E90921"/>
    <w:rsid w:val="00E924D1"/>
    <w:rsid w:val="00E925AB"/>
    <w:rsid w:val="00E92B43"/>
    <w:rsid w:val="00E9338C"/>
    <w:rsid w:val="00E93BD0"/>
    <w:rsid w:val="00E950C0"/>
    <w:rsid w:val="00E95ACA"/>
    <w:rsid w:val="00E95D33"/>
    <w:rsid w:val="00EA0073"/>
    <w:rsid w:val="00EA07CD"/>
    <w:rsid w:val="00EA1531"/>
    <w:rsid w:val="00EA1F79"/>
    <w:rsid w:val="00EA268B"/>
    <w:rsid w:val="00EA2DCE"/>
    <w:rsid w:val="00EA3297"/>
    <w:rsid w:val="00EA3C37"/>
    <w:rsid w:val="00EA792E"/>
    <w:rsid w:val="00EA7AA4"/>
    <w:rsid w:val="00EB004F"/>
    <w:rsid w:val="00EB00E0"/>
    <w:rsid w:val="00EB0448"/>
    <w:rsid w:val="00EB2267"/>
    <w:rsid w:val="00EB4594"/>
    <w:rsid w:val="00EB462E"/>
    <w:rsid w:val="00EB4AA0"/>
    <w:rsid w:val="00EB71C5"/>
    <w:rsid w:val="00EC0E86"/>
    <w:rsid w:val="00EC2F6C"/>
    <w:rsid w:val="00EC355C"/>
    <w:rsid w:val="00EC3BA7"/>
    <w:rsid w:val="00EC442C"/>
    <w:rsid w:val="00EC4F31"/>
    <w:rsid w:val="00EC59F7"/>
    <w:rsid w:val="00EC6171"/>
    <w:rsid w:val="00EC6455"/>
    <w:rsid w:val="00EC7106"/>
    <w:rsid w:val="00EC7AC3"/>
    <w:rsid w:val="00ED0565"/>
    <w:rsid w:val="00ED39FA"/>
    <w:rsid w:val="00ED466D"/>
    <w:rsid w:val="00ED4E7D"/>
    <w:rsid w:val="00ED525B"/>
    <w:rsid w:val="00ED60EC"/>
    <w:rsid w:val="00ED7233"/>
    <w:rsid w:val="00ED750A"/>
    <w:rsid w:val="00ED77D9"/>
    <w:rsid w:val="00ED79DE"/>
    <w:rsid w:val="00EE0C0C"/>
    <w:rsid w:val="00EE142B"/>
    <w:rsid w:val="00EE1F3B"/>
    <w:rsid w:val="00EE2F34"/>
    <w:rsid w:val="00EE3073"/>
    <w:rsid w:val="00EE487A"/>
    <w:rsid w:val="00EE6B62"/>
    <w:rsid w:val="00EF0FB2"/>
    <w:rsid w:val="00EF246F"/>
    <w:rsid w:val="00EF3048"/>
    <w:rsid w:val="00EF39BC"/>
    <w:rsid w:val="00EF3BF8"/>
    <w:rsid w:val="00EF3E1E"/>
    <w:rsid w:val="00EF3FBD"/>
    <w:rsid w:val="00EF53CC"/>
    <w:rsid w:val="00EF5495"/>
    <w:rsid w:val="00EF64E4"/>
    <w:rsid w:val="00F00049"/>
    <w:rsid w:val="00F00E27"/>
    <w:rsid w:val="00F02A83"/>
    <w:rsid w:val="00F02CBC"/>
    <w:rsid w:val="00F0382E"/>
    <w:rsid w:val="00F04ECC"/>
    <w:rsid w:val="00F05073"/>
    <w:rsid w:val="00F0523C"/>
    <w:rsid w:val="00F05A4A"/>
    <w:rsid w:val="00F05A5E"/>
    <w:rsid w:val="00F05D72"/>
    <w:rsid w:val="00F05E47"/>
    <w:rsid w:val="00F06727"/>
    <w:rsid w:val="00F06F8E"/>
    <w:rsid w:val="00F0726F"/>
    <w:rsid w:val="00F10274"/>
    <w:rsid w:val="00F104C5"/>
    <w:rsid w:val="00F11318"/>
    <w:rsid w:val="00F11962"/>
    <w:rsid w:val="00F11EA0"/>
    <w:rsid w:val="00F120EF"/>
    <w:rsid w:val="00F12E17"/>
    <w:rsid w:val="00F1420C"/>
    <w:rsid w:val="00F147D1"/>
    <w:rsid w:val="00F15359"/>
    <w:rsid w:val="00F15EF7"/>
    <w:rsid w:val="00F165DB"/>
    <w:rsid w:val="00F16D7E"/>
    <w:rsid w:val="00F20DC5"/>
    <w:rsid w:val="00F20FA8"/>
    <w:rsid w:val="00F20FFC"/>
    <w:rsid w:val="00F2102E"/>
    <w:rsid w:val="00F2238B"/>
    <w:rsid w:val="00F226CF"/>
    <w:rsid w:val="00F22D92"/>
    <w:rsid w:val="00F23A77"/>
    <w:rsid w:val="00F268F6"/>
    <w:rsid w:val="00F279FA"/>
    <w:rsid w:val="00F314EE"/>
    <w:rsid w:val="00F31B88"/>
    <w:rsid w:val="00F324C3"/>
    <w:rsid w:val="00F32E5D"/>
    <w:rsid w:val="00F3335E"/>
    <w:rsid w:val="00F337FC"/>
    <w:rsid w:val="00F33C50"/>
    <w:rsid w:val="00F344DE"/>
    <w:rsid w:val="00F354F8"/>
    <w:rsid w:val="00F357E9"/>
    <w:rsid w:val="00F35B5E"/>
    <w:rsid w:val="00F35FFD"/>
    <w:rsid w:val="00F36CD5"/>
    <w:rsid w:val="00F36D2D"/>
    <w:rsid w:val="00F37390"/>
    <w:rsid w:val="00F3769C"/>
    <w:rsid w:val="00F37D51"/>
    <w:rsid w:val="00F4075A"/>
    <w:rsid w:val="00F41B5F"/>
    <w:rsid w:val="00F42225"/>
    <w:rsid w:val="00F42290"/>
    <w:rsid w:val="00F42551"/>
    <w:rsid w:val="00F43B2C"/>
    <w:rsid w:val="00F44699"/>
    <w:rsid w:val="00F44F63"/>
    <w:rsid w:val="00F4539E"/>
    <w:rsid w:val="00F45727"/>
    <w:rsid w:val="00F46754"/>
    <w:rsid w:val="00F50701"/>
    <w:rsid w:val="00F513DA"/>
    <w:rsid w:val="00F5165B"/>
    <w:rsid w:val="00F5195D"/>
    <w:rsid w:val="00F5198D"/>
    <w:rsid w:val="00F5218A"/>
    <w:rsid w:val="00F54227"/>
    <w:rsid w:val="00F544BA"/>
    <w:rsid w:val="00F56F58"/>
    <w:rsid w:val="00F56FF0"/>
    <w:rsid w:val="00F57569"/>
    <w:rsid w:val="00F60663"/>
    <w:rsid w:val="00F61EDA"/>
    <w:rsid w:val="00F62CAC"/>
    <w:rsid w:val="00F62E7D"/>
    <w:rsid w:val="00F63108"/>
    <w:rsid w:val="00F63986"/>
    <w:rsid w:val="00F63BA2"/>
    <w:rsid w:val="00F63BEE"/>
    <w:rsid w:val="00F663F3"/>
    <w:rsid w:val="00F70009"/>
    <w:rsid w:val="00F70C5E"/>
    <w:rsid w:val="00F72733"/>
    <w:rsid w:val="00F73A17"/>
    <w:rsid w:val="00F7477A"/>
    <w:rsid w:val="00F74A29"/>
    <w:rsid w:val="00F751F6"/>
    <w:rsid w:val="00F75871"/>
    <w:rsid w:val="00F758FB"/>
    <w:rsid w:val="00F75C31"/>
    <w:rsid w:val="00F76BFD"/>
    <w:rsid w:val="00F76D3C"/>
    <w:rsid w:val="00F7753B"/>
    <w:rsid w:val="00F775B6"/>
    <w:rsid w:val="00F7765F"/>
    <w:rsid w:val="00F80581"/>
    <w:rsid w:val="00F82029"/>
    <w:rsid w:val="00F82863"/>
    <w:rsid w:val="00F828A2"/>
    <w:rsid w:val="00F83CA9"/>
    <w:rsid w:val="00F84501"/>
    <w:rsid w:val="00F849E5"/>
    <w:rsid w:val="00F85E31"/>
    <w:rsid w:val="00F87081"/>
    <w:rsid w:val="00F90761"/>
    <w:rsid w:val="00F91325"/>
    <w:rsid w:val="00F92698"/>
    <w:rsid w:val="00F92C79"/>
    <w:rsid w:val="00F93698"/>
    <w:rsid w:val="00F9385E"/>
    <w:rsid w:val="00F93DF7"/>
    <w:rsid w:val="00F941E4"/>
    <w:rsid w:val="00F95C29"/>
    <w:rsid w:val="00F96F11"/>
    <w:rsid w:val="00F97406"/>
    <w:rsid w:val="00F97C0A"/>
    <w:rsid w:val="00FA071D"/>
    <w:rsid w:val="00FA1429"/>
    <w:rsid w:val="00FA34B3"/>
    <w:rsid w:val="00FA4114"/>
    <w:rsid w:val="00FA43FF"/>
    <w:rsid w:val="00FA59FE"/>
    <w:rsid w:val="00FA6E6F"/>
    <w:rsid w:val="00FA70FC"/>
    <w:rsid w:val="00FA7180"/>
    <w:rsid w:val="00FA7DEA"/>
    <w:rsid w:val="00FB0D7F"/>
    <w:rsid w:val="00FB1574"/>
    <w:rsid w:val="00FB430F"/>
    <w:rsid w:val="00FB45E8"/>
    <w:rsid w:val="00FB5D30"/>
    <w:rsid w:val="00FB6285"/>
    <w:rsid w:val="00FB66B1"/>
    <w:rsid w:val="00FC0027"/>
    <w:rsid w:val="00FC00A8"/>
    <w:rsid w:val="00FC02BC"/>
    <w:rsid w:val="00FC06EB"/>
    <w:rsid w:val="00FC0903"/>
    <w:rsid w:val="00FC1FC1"/>
    <w:rsid w:val="00FC20B7"/>
    <w:rsid w:val="00FC3012"/>
    <w:rsid w:val="00FC3182"/>
    <w:rsid w:val="00FC38FA"/>
    <w:rsid w:val="00FC41CE"/>
    <w:rsid w:val="00FC45A1"/>
    <w:rsid w:val="00FC49E1"/>
    <w:rsid w:val="00FC549B"/>
    <w:rsid w:val="00FC6179"/>
    <w:rsid w:val="00FC70C2"/>
    <w:rsid w:val="00FD0285"/>
    <w:rsid w:val="00FD02D3"/>
    <w:rsid w:val="00FD1619"/>
    <w:rsid w:val="00FD1917"/>
    <w:rsid w:val="00FD1C44"/>
    <w:rsid w:val="00FD2152"/>
    <w:rsid w:val="00FD2343"/>
    <w:rsid w:val="00FD3111"/>
    <w:rsid w:val="00FD3165"/>
    <w:rsid w:val="00FD550A"/>
    <w:rsid w:val="00FE089E"/>
    <w:rsid w:val="00FE09AA"/>
    <w:rsid w:val="00FE0FB7"/>
    <w:rsid w:val="00FE3E00"/>
    <w:rsid w:val="00FE4661"/>
    <w:rsid w:val="00FE4FF9"/>
    <w:rsid w:val="00FE6921"/>
    <w:rsid w:val="00FE7922"/>
    <w:rsid w:val="00FF0542"/>
    <w:rsid w:val="00FF097E"/>
    <w:rsid w:val="00FF2F71"/>
    <w:rsid w:val="00FF3515"/>
    <w:rsid w:val="00FF3694"/>
    <w:rsid w:val="00FF4906"/>
    <w:rsid w:val="00FF4B04"/>
    <w:rsid w:val="00FF51BE"/>
    <w:rsid w:val="00FF59D8"/>
    <w:rsid w:val="00FF5B18"/>
    <w:rsid w:val="00FF68A5"/>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5CF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CF0"/>
    <w:pPr>
      <w:suppressAutoHyphens/>
      <w:spacing w:after="0" w:line="300" w:lineRule="exact"/>
    </w:pPr>
    <w:rPr>
      <w:lang w:val="nl-NL"/>
    </w:rPr>
  </w:style>
  <w:style w:type="paragraph" w:styleId="Kop1">
    <w:name w:val="heading 1"/>
    <w:basedOn w:val="Standaard"/>
    <w:next w:val="Standaard"/>
    <w:link w:val="Kop1Char"/>
    <w:uiPriority w:val="9"/>
    <w:qFormat/>
    <w:rsid w:val="00331EAD"/>
    <w:pPr>
      <w:keepNext/>
      <w:keepLines/>
      <w:numPr>
        <w:numId w:val="2"/>
      </w:numPr>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31EAD"/>
    <w:pPr>
      <w:keepNext/>
      <w:keepLines/>
      <w:numPr>
        <w:ilvl w:val="1"/>
        <w:numId w:val="2"/>
      </w:numPr>
      <w:spacing w:before="20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D5494B"/>
    <w:pPr>
      <w:keepNext/>
      <w:keepLines/>
      <w:numPr>
        <w:ilvl w:val="2"/>
        <w:numId w:val="2"/>
      </w:numPr>
      <w:spacing w:before="200"/>
      <w:outlineLvl w:val="2"/>
    </w:pPr>
    <w:rPr>
      <w:rFonts w:eastAsiaTheme="majorEastAsia" w:cstheme="majorBidi"/>
      <w:b/>
      <w:bCs/>
      <w:color w:val="4F81BD" w:themeColor="accent1"/>
      <w:sz w:val="22"/>
    </w:rPr>
  </w:style>
  <w:style w:type="paragraph" w:styleId="Kop4">
    <w:name w:val="heading 4"/>
    <w:basedOn w:val="Standaard"/>
    <w:next w:val="Standaard"/>
    <w:link w:val="Kop4Char"/>
    <w:uiPriority w:val="9"/>
    <w:unhideWhenUsed/>
    <w:qFormat/>
    <w:rsid w:val="00EB4594"/>
    <w:pPr>
      <w:keepNext/>
      <w:keepLines/>
      <w:numPr>
        <w:ilvl w:val="3"/>
        <w:numId w:val="2"/>
      </w:numPr>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1261D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261D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261D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261D4"/>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1261D4"/>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1EAD"/>
    <w:rPr>
      <w:rFonts w:eastAsiaTheme="majorEastAsia" w:cstheme="majorBidi"/>
      <w:b/>
      <w:bCs/>
      <w:color w:val="4F81BD" w:themeColor="accent1"/>
      <w:sz w:val="24"/>
      <w:szCs w:val="26"/>
      <w:lang w:val="nl-NL"/>
    </w:rPr>
  </w:style>
  <w:style w:type="character" w:customStyle="1" w:styleId="Kop1Char">
    <w:name w:val="Kop 1 Char"/>
    <w:basedOn w:val="Standaardalinea-lettertype"/>
    <w:link w:val="Kop1"/>
    <w:uiPriority w:val="9"/>
    <w:rsid w:val="00331EAD"/>
    <w:rPr>
      <w:rFonts w:eastAsiaTheme="majorEastAsia" w:cstheme="majorBidi"/>
      <w:b/>
      <w:bCs/>
      <w:color w:val="365F91" w:themeColor="accent1" w:themeShade="BF"/>
      <w:sz w:val="28"/>
      <w:szCs w:val="28"/>
      <w:lang w:val="nl-NL"/>
    </w:rPr>
  </w:style>
  <w:style w:type="character" w:styleId="Hyperlink">
    <w:name w:val="Hyperlink"/>
    <w:uiPriority w:val="99"/>
    <w:rsid w:val="00EB4594"/>
    <w:rPr>
      <w:color w:val="0000FF"/>
      <w:u w:val="single"/>
    </w:rPr>
  </w:style>
  <w:style w:type="paragraph" w:styleId="Koptekst">
    <w:name w:val="header"/>
    <w:basedOn w:val="Standaard"/>
    <w:link w:val="KoptekstChar"/>
    <w:uiPriority w:val="99"/>
    <w:rsid w:val="00EB4594"/>
    <w:pPr>
      <w:tabs>
        <w:tab w:val="center" w:pos="4536"/>
        <w:tab w:val="right" w:pos="9072"/>
      </w:tabs>
    </w:pPr>
    <w:rPr>
      <w:rFonts w:ascii="ScalaSans-Caps" w:hAnsi="ScalaSans-Caps"/>
    </w:rPr>
  </w:style>
  <w:style w:type="character" w:customStyle="1" w:styleId="KoptekstChar">
    <w:name w:val="Koptekst Char"/>
    <w:basedOn w:val="Standaardalinea-lettertype"/>
    <w:link w:val="Koptekst"/>
    <w:uiPriority w:val="99"/>
    <w:rsid w:val="00EB4594"/>
    <w:rPr>
      <w:rFonts w:ascii="ScalaSans-Caps" w:eastAsia="Times New Roman" w:hAnsi="ScalaSans-Caps" w:cs="Calibri"/>
      <w:lang w:val="nl-NL" w:eastAsia="ar-SA"/>
    </w:rPr>
  </w:style>
  <w:style w:type="paragraph" w:styleId="Voettekst">
    <w:name w:val="footer"/>
    <w:basedOn w:val="Standaard"/>
    <w:link w:val="VoettekstChar"/>
    <w:uiPriority w:val="99"/>
    <w:rsid w:val="00EB4594"/>
    <w:pPr>
      <w:tabs>
        <w:tab w:val="center" w:pos="4536"/>
        <w:tab w:val="right" w:pos="9072"/>
      </w:tabs>
    </w:pPr>
  </w:style>
  <w:style w:type="character" w:customStyle="1" w:styleId="VoettekstChar">
    <w:name w:val="Voettekst Char"/>
    <w:basedOn w:val="Standaardalinea-lettertype"/>
    <w:link w:val="Voettekst"/>
    <w:uiPriority w:val="99"/>
    <w:rsid w:val="00EB4594"/>
    <w:rPr>
      <w:rFonts w:ascii="ScalaSans" w:eastAsia="Times New Roman" w:hAnsi="ScalaSans" w:cs="Calibri"/>
      <w:lang w:val="nl-NL" w:eastAsia="ar-SA"/>
    </w:rPr>
  </w:style>
  <w:style w:type="paragraph" w:styleId="Lijstalinea">
    <w:name w:val="List Paragraph"/>
    <w:basedOn w:val="Standaard"/>
    <w:uiPriority w:val="34"/>
    <w:qFormat/>
    <w:rsid w:val="00EB4594"/>
    <w:pPr>
      <w:ind w:left="708"/>
    </w:pPr>
  </w:style>
  <w:style w:type="paragraph" w:customStyle="1" w:styleId="RapportKop2">
    <w:name w:val="Rapport Kop2"/>
    <w:basedOn w:val="Standaard"/>
    <w:next w:val="Standaard"/>
    <w:rsid w:val="00EB4594"/>
    <w:pPr>
      <w:keepNext/>
      <w:numPr>
        <w:numId w:val="1"/>
      </w:numPr>
      <w:spacing w:after="240"/>
    </w:pPr>
    <w:rPr>
      <w:b/>
      <w:color w:val="005BBF"/>
      <w:sz w:val="22"/>
    </w:rPr>
  </w:style>
  <w:style w:type="paragraph" w:styleId="Titel">
    <w:name w:val="Title"/>
    <w:basedOn w:val="Standaard"/>
    <w:next w:val="Standaard"/>
    <w:link w:val="TitelChar"/>
    <w:uiPriority w:val="10"/>
    <w:qFormat/>
    <w:rsid w:val="00EB45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B4594"/>
    <w:rPr>
      <w:rFonts w:asciiTheme="majorHAnsi" w:eastAsiaTheme="majorEastAsia" w:hAnsiTheme="majorHAnsi" w:cstheme="majorBidi"/>
      <w:color w:val="17365D" w:themeColor="text2" w:themeShade="BF"/>
      <w:spacing w:val="5"/>
      <w:kern w:val="28"/>
      <w:sz w:val="52"/>
      <w:szCs w:val="52"/>
      <w:lang w:val="nl-NL" w:eastAsia="ar-SA"/>
    </w:rPr>
  </w:style>
  <w:style w:type="paragraph" w:styleId="Ondertitel">
    <w:name w:val="Subtitle"/>
    <w:basedOn w:val="Standaard"/>
    <w:next w:val="Standaard"/>
    <w:link w:val="OndertitelChar"/>
    <w:uiPriority w:val="11"/>
    <w:qFormat/>
    <w:rsid w:val="00EB45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B4594"/>
    <w:rPr>
      <w:rFonts w:asciiTheme="majorHAnsi" w:eastAsiaTheme="majorEastAsia" w:hAnsiTheme="majorHAnsi" w:cstheme="majorBidi"/>
      <w:i/>
      <w:iCs/>
      <w:color w:val="4F81BD" w:themeColor="accent1"/>
      <w:spacing w:val="15"/>
      <w:sz w:val="24"/>
      <w:szCs w:val="24"/>
      <w:lang w:val="nl-NL" w:eastAsia="ar-SA"/>
    </w:rPr>
  </w:style>
  <w:style w:type="character" w:styleId="Titelvanboek">
    <w:name w:val="Book Title"/>
    <w:basedOn w:val="Standaardalinea-lettertype"/>
    <w:uiPriority w:val="33"/>
    <w:qFormat/>
    <w:rsid w:val="00EB4594"/>
    <w:rPr>
      <w:b/>
      <w:bCs/>
      <w:smallCaps/>
      <w:spacing w:val="5"/>
    </w:rPr>
  </w:style>
  <w:style w:type="character" w:customStyle="1" w:styleId="Kop3Char">
    <w:name w:val="Kop 3 Char"/>
    <w:basedOn w:val="Standaardalinea-lettertype"/>
    <w:link w:val="Kop3"/>
    <w:uiPriority w:val="9"/>
    <w:rsid w:val="00D5494B"/>
    <w:rPr>
      <w:rFonts w:eastAsiaTheme="majorEastAsia" w:cstheme="majorBidi"/>
      <w:b/>
      <w:bCs/>
      <w:color w:val="4F81BD" w:themeColor="accent1"/>
      <w:sz w:val="22"/>
      <w:lang w:val="nl-NL"/>
    </w:rPr>
  </w:style>
  <w:style w:type="character" w:customStyle="1" w:styleId="Kop4Char">
    <w:name w:val="Kop 4 Char"/>
    <w:basedOn w:val="Standaardalinea-lettertype"/>
    <w:link w:val="Kop4"/>
    <w:uiPriority w:val="9"/>
    <w:rsid w:val="00EB4594"/>
    <w:rPr>
      <w:rFonts w:eastAsiaTheme="majorEastAsia" w:cstheme="majorBidi"/>
      <w:b/>
      <w:bCs/>
      <w:i/>
      <w:iCs/>
      <w:color w:val="4F81BD" w:themeColor="accent1"/>
      <w:lang w:val="nl-NL"/>
    </w:rPr>
  </w:style>
  <w:style w:type="paragraph" w:styleId="Kopvaninhoudsopgave">
    <w:name w:val="TOC Heading"/>
    <w:basedOn w:val="Kop1"/>
    <w:next w:val="Standaard"/>
    <w:uiPriority w:val="39"/>
    <w:unhideWhenUsed/>
    <w:qFormat/>
    <w:rsid w:val="00283D59"/>
    <w:pPr>
      <w:suppressAutoHyphens w:val="0"/>
      <w:spacing w:line="276" w:lineRule="auto"/>
      <w:outlineLvl w:val="9"/>
    </w:pPr>
    <w:rPr>
      <w:rFonts w:asciiTheme="majorHAnsi" w:hAnsiTheme="majorHAnsi"/>
      <w:lang w:val="en-US"/>
    </w:rPr>
  </w:style>
  <w:style w:type="paragraph" w:styleId="Inhopg1">
    <w:name w:val="toc 1"/>
    <w:basedOn w:val="Standaard"/>
    <w:next w:val="Standaard"/>
    <w:autoRedefine/>
    <w:uiPriority w:val="39"/>
    <w:unhideWhenUsed/>
    <w:rsid w:val="00283D59"/>
    <w:pPr>
      <w:spacing w:after="100"/>
    </w:pPr>
  </w:style>
  <w:style w:type="paragraph" w:styleId="Inhopg2">
    <w:name w:val="toc 2"/>
    <w:basedOn w:val="Standaard"/>
    <w:next w:val="Standaard"/>
    <w:autoRedefine/>
    <w:uiPriority w:val="39"/>
    <w:unhideWhenUsed/>
    <w:rsid w:val="00283D59"/>
    <w:pPr>
      <w:spacing w:after="100"/>
      <w:ind w:left="200"/>
    </w:pPr>
  </w:style>
  <w:style w:type="paragraph" w:styleId="Inhopg3">
    <w:name w:val="toc 3"/>
    <w:basedOn w:val="Standaard"/>
    <w:next w:val="Standaard"/>
    <w:autoRedefine/>
    <w:uiPriority w:val="39"/>
    <w:unhideWhenUsed/>
    <w:rsid w:val="001F2D35"/>
    <w:pPr>
      <w:tabs>
        <w:tab w:val="right" w:leader="dot" w:pos="8524"/>
      </w:tabs>
      <w:spacing w:after="100"/>
      <w:ind w:left="1134" w:hanging="708"/>
    </w:pPr>
  </w:style>
  <w:style w:type="paragraph" w:styleId="Ballontekst">
    <w:name w:val="Balloon Text"/>
    <w:basedOn w:val="Standaard"/>
    <w:link w:val="BallontekstChar"/>
    <w:uiPriority w:val="99"/>
    <w:semiHidden/>
    <w:unhideWhenUsed/>
    <w:rsid w:val="00283D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D59"/>
    <w:rPr>
      <w:rFonts w:ascii="Tahoma" w:eastAsia="Times New Roman" w:hAnsi="Tahoma" w:cs="Tahoma"/>
      <w:sz w:val="16"/>
      <w:szCs w:val="16"/>
      <w:lang w:val="nl-NL" w:eastAsia="ar-SA"/>
    </w:rPr>
  </w:style>
  <w:style w:type="character" w:styleId="Verwijzingopmerking">
    <w:name w:val="annotation reference"/>
    <w:basedOn w:val="Standaardalinea-lettertype"/>
    <w:uiPriority w:val="99"/>
    <w:semiHidden/>
    <w:unhideWhenUsed/>
    <w:rsid w:val="002E169A"/>
    <w:rPr>
      <w:sz w:val="16"/>
      <w:szCs w:val="16"/>
    </w:rPr>
  </w:style>
  <w:style w:type="paragraph" w:styleId="Tekstopmerking">
    <w:name w:val="annotation text"/>
    <w:basedOn w:val="Standaard"/>
    <w:link w:val="TekstopmerkingChar"/>
    <w:uiPriority w:val="99"/>
    <w:unhideWhenUsed/>
    <w:rsid w:val="002E169A"/>
    <w:pPr>
      <w:spacing w:line="240" w:lineRule="auto"/>
    </w:pPr>
  </w:style>
  <w:style w:type="character" w:customStyle="1" w:styleId="TekstopmerkingChar">
    <w:name w:val="Tekst opmerking Char"/>
    <w:basedOn w:val="Standaardalinea-lettertype"/>
    <w:link w:val="Tekstopmerking"/>
    <w:uiPriority w:val="99"/>
    <w:rsid w:val="002E169A"/>
    <w:rPr>
      <w:rFonts w:ascii="ScalaSans" w:eastAsia="Times New Roman" w:hAnsi="ScalaSans" w:cs="Calibri"/>
      <w:lang w:val="nl-NL" w:eastAsia="ar-SA"/>
    </w:rPr>
  </w:style>
  <w:style w:type="paragraph" w:styleId="Onderwerpvanopmerking">
    <w:name w:val="annotation subject"/>
    <w:basedOn w:val="Tekstopmerking"/>
    <w:next w:val="Tekstopmerking"/>
    <w:link w:val="OnderwerpvanopmerkingChar"/>
    <w:uiPriority w:val="99"/>
    <w:semiHidden/>
    <w:unhideWhenUsed/>
    <w:rsid w:val="002E169A"/>
    <w:rPr>
      <w:b/>
      <w:bCs/>
    </w:rPr>
  </w:style>
  <w:style w:type="character" w:customStyle="1" w:styleId="OnderwerpvanopmerkingChar">
    <w:name w:val="Onderwerp van opmerking Char"/>
    <w:basedOn w:val="TekstopmerkingChar"/>
    <w:link w:val="Onderwerpvanopmerking"/>
    <w:uiPriority w:val="99"/>
    <w:semiHidden/>
    <w:rsid w:val="002E169A"/>
    <w:rPr>
      <w:rFonts w:ascii="ScalaSans" w:eastAsia="Times New Roman" w:hAnsi="ScalaSans" w:cs="Calibri"/>
      <w:b/>
      <w:bCs/>
      <w:lang w:val="nl-NL" w:eastAsia="ar-SA"/>
    </w:rPr>
  </w:style>
  <w:style w:type="paragraph" w:styleId="Voetnoottekst">
    <w:name w:val="footnote text"/>
    <w:basedOn w:val="Standaard"/>
    <w:link w:val="VoetnoottekstChar"/>
    <w:uiPriority w:val="99"/>
    <w:unhideWhenUsed/>
    <w:rsid w:val="00655274"/>
    <w:pPr>
      <w:spacing w:line="240" w:lineRule="auto"/>
    </w:pPr>
  </w:style>
  <w:style w:type="character" w:customStyle="1" w:styleId="VoetnoottekstChar">
    <w:name w:val="Voetnoottekst Char"/>
    <w:basedOn w:val="Standaardalinea-lettertype"/>
    <w:link w:val="Voetnoottekst"/>
    <w:uiPriority w:val="99"/>
    <w:rsid w:val="00655274"/>
    <w:rPr>
      <w:rFonts w:ascii="ScalaSans" w:eastAsia="Times New Roman" w:hAnsi="ScalaSans" w:cs="Calibri"/>
      <w:lang w:val="nl-NL" w:eastAsia="ar-SA"/>
    </w:rPr>
  </w:style>
  <w:style w:type="character" w:styleId="Voetnootmarkering">
    <w:name w:val="footnote reference"/>
    <w:basedOn w:val="Standaardalinea-lettertype"/>
    <w:uiPriority w:val="99"/>
    <w:unhideWhenUsed/>
    <w:rsid w:val="00655274"/>
    <w:rPr>
      <w:vertAlign w:val="superscript"/>
    </w:rPr>
  </w:style>
  <w:style w:type="paragraph" w:customStyle="1" w:styleId="Standard">
    <w:name w:val="Standard"/>
    <w:rsid w:val="00A36946"/>
    <w:pPr>
      <w:suppressAutoHyphens/>
      <w:autoSpaceDN w:val="0"/>
      <w:textAlignment w:val="baseline"/>
    </w:pPr>
    <w:rPr>
      <w:rFonts w:ascii="Calibri" w:eastAsia="DejaVu Sans" w:hAnsi="Calibri" w:cs="F"/>
      <w:kern w:val="3"/>
      <w:sz w:val="22"/>
      <w:szCs w:val="22"/>
    </w:rPr>
  </w:style>
  <w:style w:type="paragraph" w:styleId="Geenafstand">
    <w:name w:val="No Spacing"/>
    <w:uiPriority w:val="1"/>
    <w:qFormat/>
    <w:rsid w:val="0069405A"/>
    <w:pPr>
      <w:suppressAutoHyphens/>
      <w:spacing w:after="0" w:line="240" w:lineRule="auto"/>
    </w:pPr>
    <w:rPr>
      <w:lang w:val="nl-NL"/>
    </w:rPr>
  </w:style>
  <w:style w:type="character" w:customStyle="1" w:styleId="Kop5Char">
    <w:name w:val="Kop 5 Char"/>
    <w:basedOn w:val="Standaardalinea-lettertype"/>
    <w:link w:val="Kop5"/>
    <w:uiPriority w:val="9"/>
    <w:semiHidden/>
    <w:rsid w:val="001261D4"/>
    <w:rPr>
      <w:rFonts w:asciiTheme="majorHAnsi" w:eastAsiaTheme="majorEastAsia" w:hAnsiTheme="majorHAnsi" w:cstheme="majorBidi"/>
      <w:color w:val="243F60" w:themeColor="accent1" w:themeShade="7F"/>
      <w:lang w:val="nl-NL"/>
    </w:rPr>
  </w:style>
  <w:style w:type="character" w:customStyle="1" w:styleId="Kop6Char">
    <w:name w:val="Kop 6 Char"/>
    <w:basedOn w:val="Standaardalinea-lettertype"/>
    <w:link w:val="Kop6"/>
    <w:uiPriority w:val="9"/>
    <w:semiHidden/>
    <w:rsid w:val="001261D4"/>
    <w:rPr>
      <w:rFonts w:asciiTheme="majorHAnsi" w:eastAsiaTheme="majorEastAsia" w:hAnsiTheme="majorHAnsi" w:cstheme="majorBidi"/>
      <w:i/>
      <w:iCs/>
      <w:color w:val="243F60" w:themeColor="accent1" w:themeShade="7F"/>
      <w:lang w:val="nl-NL"/>
    </w:rPr>
  </w:style>
  <w:style w:type="character" w:customStyle="1" w:styleId="Kop7Char">
    <w:name w:val="Kop 7 Char"/>
    <w:basedOn w:val="Standaardalinea-lettertype"/>
    <w:link w:val="Kop7"/>
    <w:uiPriority w:val="9"/>
    <w:semiHidden/>
    <w:rsid w:val="001261D4"/>
    <w:rPr>
      <w:rFonts w:asciiTheme="majorHAnsi" w:eastAsiaTheme="majorEastAsia" w:hAnsiTheme="majorHAnsi" w:cstheme="majorBidi"/>
      <w:i/>
      <w:iCs/>
      <w:color w:val="404040" w:themeColor="text1" w:themeTint="BF"/>
      <w:lang w:val="nl-NL"/>
    </w:rPr>
  </w:style>
  <w:style w:type="character" w:customStyle="1" w:styleId="Kop8Char">
    <w:name w:val="Kop 8 Char"/>
    <w:basedOn w:val="Standaardalinea-lettertype"/>
    <w:link w:val="Kop8"/>
    <w:uiPriority w:val="9"/>
    <w:semiHidden/>
    <w:rsid w:val="001261D4"/>
    <w:rPr>
      <w:rFonts w:asciiTheme="majorHAnsi" w:eastAsiaTheme="majorEastAsia" w:hAnsiTheme="majorHAnsi" w:cstheme="majorBidi"/>
      <w:color w:val="404040" w:themeColor="text1" w:themeTint="BF"/>
      <w:lang w:val="nl-NL"/>
    </w:rPr>
  </w:style>
  <w:style w:type="character" w:customStyle="1" w:styleId="Kop9Char">
    <w:name w:val="Kop 9 Char"/>
    <w:basedOn w:val="Standaardalinea-lettertype"/>
    <w:link w:val="Kop9"/>
    <w:uiPriority w:val="9"/>
    <w:semiHidden/>
    <w:rsid w:val="001261D4"/>
    <w:rPr>
      <w:rFonts w:asciiTheme="majorHAnsi" w:eastAsiaTheme="majorEastAsia" w:hAnsiTheme="majorHAnsi" w:cstheme="majorBidi"/>
      <w:i/>
      <w:iCs/>
      <w:color w:val="404040" w:themeColor="text1" w:themeTint="BF"/>
      <w:lang w:val="nl-NL"/>
    </w:rPr>
  </w:style>
  <w:style w:type="character" w:styleId="Intensievebenadrukking">
    <w:name w:val="Intense Emphasis"/>
    <w:basedOn w:val="Standaardalinea-lettertype"/>
    <w:uiPriority w:val="21"/>
    <w:qFormat/>
    <w:rsid w:val="00F120EF"/>
    <w:rPr>
      <w:b/>
      <w:bCs/>
      <w:i/>
      <w:iCs/>
      <w:color w:val="4F81BD" w:themeColor="accent1"/>
    </w:rPr>
  </w:style>
  <w:style w:type="paragraph" w:customStyle="1" w:styleId="broodtekst">
    <w:name w:val="broodtekst"/>
    <w:basedOn w:val="Standaard"/>
    <w:rsid w:val="00824131"/>
    <w:pPr>
      <w:tabs>
        <w:tab w:val="left" w:pos="227"/>
        <w:tab w:val="left" w:pos="454"/>
        <w:tab w:val="left" w:pos="680"/>
      </w:tabs>
      <w:suppressAutoHyphens w:val="0"/>
      <w:autoSpaceDE w:val="0"/>
      <w:autoSpaceDN w:val="0"/>
      <w:adjustRightInd w:val="0"/>
      <w:spacing w:line="240" w:lineRule="atLeast"/>
    </w:pPr>
    <w:rPr>
      <w:rFonts w:eastAsia="Times New Roman" w:cs="Times New Roman"/>
      <w:sz w:val="18"/>
      <w:szCs w:val="18"/>
      <w:lang w:eastAsia="nl-NL"/>
    </w:rPr>
  </w:style>
  <w:style w:type="paragraph" w:customStyle="1" w:styleId="Default">
    <w:name w:val="Default"/>
    <w:rsid w:val="002518C4"/>
    <w:pPr>
      <w:autoSpaceDE w:val="0"/>
      <w:autoSpaceDN w:val="0"/>
      <w:adjustRightInd w:val="0"/>
      <w:spacing w:after="0" w:line="240" w:lineRule="auto"/>
    </w:pPr>
    <w:rPr>
      <w:rFonts w:cs="Verdana"/>
      <w:color w:val="000000"/>
      <w:sz w:val="24"/>
      <w:szCs w:val="24"/>
      <w:lang w:val="nl-NL"/>
    </w:rPr>
  </w:style>
  <w:style w:type="paragraph" w:styleId="Revisie">
    <w:name w:val="Revision"/>
    <w:hidden/>
    <w:uiPriority w:val="99"/>
    <w:semiHidden/>
    <w:rsid w:val="002D7D41"/>
    <w:pPr>
      <w:spacing w:after="0" w:line="240" w:lineRule="auto"/>
    </w:pPr>
    <w:rPr>
      <w:lang w:val="nl-NL"/>
    </w:rPr>
  </w:style>
  <w:style w:type="character" w:customStyle="1" w:styleId="hl1">
    <w:name w:val="hl1"/>
    <w:basedOn w:val="Standaardalinea-lettertype"/>
    <w:rsid w:val="00925C01"/>
  </w:style>
  <w:style w:type="character" w:customStyle="1" w:styleId="hl0">
    <w:name w:val="hl0"/>
    <w:basedOn w:val="Standaardalinea-lettertype"/>
    <w:rsid w:val="00925C01"/>
  </w:style>
  <w:style w:type="character" w:customStyle="1" w:styleId="hl3">
    <w:name w:val="hl3"/>
    <w:basedOn w:val="Standaardalinea-lettertype"/>
    <w:rsid w:val="00925C01"/>
  </w:style>
  <w:style w:type="paragraph" w:styleId="Normaalweb">
    <w:name w:val="Normal (Web)"/>
    <w:basedOn w:val="Standaard"/>
    <w:uiPriority w:val="99"/>
    <w:unhideWhenUsed/>
    <w:rsid w:val="006F5FC3"/>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l4">
    <w:name w:val="hl4"/>
    <w:basedOn w:val="Standaardalinea-lettertype"/>
    <w:rsid w:val="006F5FC3"/>
  </w:style>
  <w:style w:type="character" w:customStyle="1" w:styleId="hl2">
    <w:name w:val="hl2"/>
    <w:basedOn w:val="Standaardalinea-lettertype"/>
    <w:rsid w:val="006F5FC3"/>
  </w:style>
  <w:style w:type="character" w:styleId="Nadruk">
    <w:name w:val="Emphasis"/>
    <w:basedOn w:val="Standaardalinea-lettertype"/>
    <w:uiPriority w:val="20"/>
    <w:qFormat/>
    <w:rsid w:val="006E48CF"/>
    <w:rPr>
      <w:i/>
      <w:iCs/>
    </w:rPr>
  </w:style>
  <w:style w:type="character" w:customStyle="1" w:styleId="tekstbrowser">
    <w:name w:val="tekstbrowser"/>
    <w:basedOn w:val="Standaardalinea-lettertype"/>
    <w:rsid w:val="004B40EF"/>
  </w:style>
  <w:style w:type="character" w:customStyle="1" w:styleId="visuallyhidden">
    <w:name w:val="visuallyhidden"/>
    <w:basedOn w:val="Standaardalinea-lettertype"/>
    <w:rsid w:val="004B40EF"/>
  </w:style>
  <w:style w:type="paragraph" w:customStyle="1" w:styleId="lid">
    <w:name w:val="lid"/>
    <w:basedOn w:val="Standaard"/>
    <w:rsid w:val="004277B6"/>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4277B6"/>
    <w:pPr>
      <w:suppressAutoHyphens w:val="0"/>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4277B6"/>
  </w:style>
  <w:style w:type="character" w:customStyle="1" w:styleId="Nadruk1">
    <w:name w:val="Nadruk1"/>
    <w:basedOn w:val="Standaardalinea-lettertype"/>
    <w:rsid w:val="00FE09AA"/>
  </w:style>
  <w:style w:type="character" w:styleId="GevolgdeHyperlink">
    <w:name w:val="FollowedHyperlink"/>
    <w:basedOn w:val="Standaardalinea-lettertype"/>
    <w:uiPriority w:val="99"/>
    <w:semiHidden/>
    <w:unhideWhenUsed/>
    <w:rsid w:val="003B1A7D"/>
    <w:rPr>
      <w:color w:val="800080" w:themeColor="followedHyperlink"/>
      <w:u w:val="single"/>
    </w:rPr>
  </w:style>
  <w:style w:type="paragraph" w:styleId="Lijstopsomteken">
    <w:name w:val="List Bullet"/>
    <w:basedOn w:val="Standaard"/>
    <w:uiPriority w:val="99"/>
    <w:unhideWhenUsed/>
    <w:rsid w:val="00F57569"/>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810">
      <w:bodyDiv w:val="1"/>
      <w:marLeft w:val="0"/>
      <w:marRight w:val="0"/>
      <w:marTop w:val="0"/>
      <w:marBottom w:val="0"/>
      <w:divBdr>
        <w:top w:val="none" w:sz="0" w:space="0" w:color="auto"/>
        <w:left w:val="none" w:sz="0" w:space="0" w:color="auto"/>
        <w:bottom w:val="none" w:sz="0" w:space="0" w:color="auto"/>
        <w:right w:val="none" w:sz="0" w:space="0" w:color="auto"/>
      </w:divBdr>
    </w:div>
    <w:div w:id="75398323">
      <w:bodyDiv w:val="1"/>
      <w:marLeft w:val="0"/>
      <w:marRight w:val="0"/>
      <w:marTop w:val="0"/>
      <w:marBottom w:val="0"/>
      <w:divBdr>
        <w:top w:val="none" w:sz="0" w:space="0" w:color="auto"/>
        <w:left w:val="none" w:sz="0" w:space="0" w:color="auto"/>
        <w:bottom w:val="none" w:sz="0" w:space="0" w:color="auto"/>
        <w:right w:val="none" w:sz="0" w:space="0" w:color="auto"/>
      </w:divBdr>
    </w:div>
    <w:div w:id="145048913">
      <w:bodyDiv w:val="1"/>
      <w:marLeft w:val="0"/>
      <w:marRight w:val="0"/>
      <w:marTop w:val="0"/>
      <w:marBottom w:val="0"/>
      <w:divBdr>
        <w:top w:val="none" w:sz="0" w:space="0" w:color="auto"/>
        <w:left w:val="none" w:sz="0" w:space="0" w:color="auto"/>
        <w:bottom w:val="none" w:sz="0" w:space="0" w:color="auto"/>
        <w:right w:val="none" w:sz="0" w:space="0" w:color="auto"/>
      </w:divBdr>
    </w:div>
    <w:div w:id="269707540">
      <w:bodyDiv w:val="1"/>
      <w:marLeft w:val="0"/>
      <w:marRight w:val="0"/>
      <w:marTop w:val="0"/>
      <w:marBottom w:val="0"/>
      <w:divBdr>
        <w:top w:val="none" w:sz="0" w:space="0" w:color="auto"/>
        <w:left w:val="none" w:sz="0" w:space="0" w:color="auto"/>
        <w:bottom w:val="none" w:sz="0" w:space="0" w:color="auto"/>
        <w:right w:val="none" w:sz="0" w:space="0" w:color="auto"/>
      </w:divBdr>
    </w:div>
    <w:div w:id="352196031">
      <w:bodyDiv w:val="1"/>
      <w:marLeft w:val="0"/>
      <w:marRight w:val="0"/>
      <w:marTop w:val="0"/>
      <w:marBottom w:val="0"/>
      <w:divBdr>
        <w:top w:val="none" w:sz="0" w:space="0" w:color="auto"/>
        <w:left w:val="none" w:sz="0" w:space="0" w:color="auto"/>
        <w:bottom w:val="none" w:sz="0" w:space="0" w:color="auto"/>
        <w:right w:val="none" w:sz="0" w:space="0" w:color="auto"/>
      </w:divBdr>
    </w:div>
    <w:div w:id="362217893">
      <w:bodyDiv w:val="1"/>
      <w:marLeft w:val="0"/>
      <w:marRight w:val="0"/>
      <w:marTop w:val="0"/>
      <w:marBottom w:val="0"/>
      <w:divBdr>
        <w:top w:val="none" w:sz="0" w:space="0" w:color="auto"/>
        <w:left w:val="none" w:sz="0" w:space="0" w:color="auto"/>
        <w:bottom w:val="none" w:sz="0" w:space="0" w:color="auto"/>
        <w:right w:val="none" w:sz="0" w:space="0" w:color="auto"/>
      </w:divBdr>
    </w:div>
    <w:div w:id="524488902">
      <w:bodyDiv w:val="1"/>
      <w:marLeft w:val="0"/>
      <w:marRight w:val="0"/>
      <w:marTop w:val="0"/>
      <w:marBottom w:val="0"/>
      <w:divBdr>
        <w:top w:val="none" w:sz="0" w:space="0" w:color="auto"/>
        <w:left w:val="none" w:sz="0" w:space="0" w:color="auto"/>
        <w:bottom w:val="none" w:sz="0" w:space="0" w:color="auto"/>
        <w:right w:val="none" w:sz="0" w:space="0" w:color="auto"/>
      </w:divBdr>
    </w:div>
    <w:div w:id="648828067">
      <w:bodyDiv w:val="1"/>
      <w:marLeft w:val="0"/>
      <w:marRight w:val="0"/>
      <w:marTop w:val="0"/>
      <w:marBottom w:val="0"/>
      <w:divBdr>
        <w:top w:val="none" w:sz="0" w:space="0" w:color="auto"/>
        <w:left w:val="none" w:sz="0" w:space="0" w:color="auto"/>
        <w:bottom w:val="none" w:sz="0" w:space="0" w:color="auto"/>
        <w:right w:val="none" w:sz="0" w:space="0" w:color="auto"/>
      </w:divBdr>
    </w:div>
    <w:div w:id="674111098">
      <w:bodyDiv w:val="1"/>
      <w:marLeft w:val="0"/>
      <w:marRight w:val="0"/>
      <w:marTop w:val="0"/>
      <w:marBottom w:val="0"/>
      <w:divBdr>
        <w:top w:val="none" w:sz="0" w:space="0" w:color="auto"/>
        <w:left w:val="none" w:sz="0" w:space="0" w:color="auto"/>
        <w:bottom w:val="none" w:sz="0" w:space="0" w:color="auto"/>
        <w:right w:val="none" w:sz="0" w:space="0" w:color="auto"/>
      </w:divBdr>
    </w:div>
    <w:div w:id="780688305">
      <w:bodyDiv w:val="1"/>
      <w:marLeft w:val="0"/>
      <w:marRight w:val="0"/>
      <w:marTop w:val="0"/>
      <w:marBottom w:val="0"/>
      <w:divBdr>
        <w:top w:val="none" w:sz="0" w:space="0" w:color="auto"/>
        <w:left w:val="none" w:sz="0" w:space="0" w:color="auto"/>
        <w:bottom w:val="none" w:sz="0" w:space="0" w:color="auto"/>
        <w:right w:val="none" w:sz="0" w:space="0" w:color="auto"/>
      </w:divBdr>
    </w:div>
    <w:div w:id="807011765">
      <w:bodyDiv w:val="1"/>
      <w:marLeft w:val="0"/>
      <w:marRight w:val="0"/>
      <w:marTop w:val="0"/>
      <w:marBottom w:val="0"/>
      <w:divBdr>
        <w:top w:val="none" w:sz="0" w:space="0" w:color="auto"/>
        <w:left w:val="none" w:sz="0" w:space="0" w:color="auto"/>
        <w:bottom w:val="none" w:sz="0" w:space="0" w:color="auto"/>
        <w:right w:val="none" w:sz="0" w:space="0" w:color="auto"/>
      </w:divBdr>
    </w:div>
    <w:div w:id="904296050">
      <w:bodyDiv w:val="1"/>
      <w:marLeft w:val="0"/>
      <w:marRight w:val="0"/>
      <w:marTop w:val="0"/>
      <w:marBottom w:val="0"/>
      <w:divBdr>
        <w:top w:val="none" w:sz="0" w:space="0" w:color="auto"/>
        <w:left w:val="none" w:sz="0" w:space="0" w:color="auto"/>
        <w:bottom w:val="none" w:sz="0" w:space="0" w:color="auto"/>
        <w:right w:val="none" w:sz="0" w:space="0" w:color="auto"/>
      </w:divBdr>
    </w:div>
    <w:div w:id="1110392739">
      <w:bodyDiv w:val="1"/>
      <w:marLeft w:val="0"/>
      <w:marRight w:val="0"/>
      <w:marTop w:val="0"/>
      <w:marBottom w:val="0"/>
      <w:divBdr>
        <w:top w:val="none" w:sz="0" w:space="0" w:color="auto"/>
        <w:left w:val="none" w:sz="0" w:space="0" w:color="auto"/>
        <w:bottom w:val="none" w:sz="0" w:space="0" w:color="auto"/>
        <w:right w:val="none" w:sz="0" w:space="0" w:color="auto"/>
      </w:divBdr>
    </w:div>
    <w:div w:id="1128862266">
      <w:bodyDiv w:val="1"/>
      <w:marLeft w:val="0"/>
      <w:marRight w:val="0"/>
      <w:marTop w:val="0"/>
      <w:marBottom w:val="0"/>
      <w:divBdr>
        <w:top w:val="none" w:sz="0" w:space="0" w:color="auto"/>
        <w:left w:val="none" w:sz="0" w:space="0" w:color="auto"/>
        <w:bottom w:val="none" w:sz="0" w:space="0" w:color="auto"/>
        <w:right w:val="none" w:sz="0" w:space="0" w:color="auto"/>
      </w:divBdr>
    </w:div>
    <w:div w:id="1139299021">
      <w:bodyDiv w:val="1"/>
      <w:marLeft w:val="0"/>
      <w:marRight w:val="0"/>
      <w:marTop w:val="0"/>
      <w:marBottom w:val="0"/>
      <w:divBdr>
        <w:top w:val="none" w:sz="0" w:space="0" w:color="auto"/>
        <w:left w:val="none" w:sz="0" w:space="0" w:color="auto"/>
        <w:bottom w:val="none" w:sz="0" w:space="0" w:color="auto"/>
        <w:right w:val="none" w:sz="0" w:space="0" w:color="auto"/>
      </w:divBdr>
    </w:div>
    <w:div w:id="1153719879">
      <w:bodyDiv w:val="1"/>
      <w:marLeft w:val="0"/>
      <w:marRight w:val="0"/>
      <w:marTop w:val="0"/>
      <w:marBottom w:val="0"/>
      <w:divBdr>
        <w:top w:val="none" w:sz="0" w:space="0" w:color="auto"/>
        <w:left w:val="none" w:sz="0" w:space="0" w:color="auto"/>
        <w:bottom w:val="none" w:sz="0" w:space="0" w:color="auto"/>
        <w:right w:val="none" w:sz="0" w:space="0" w:color="auto"/>
      </w:divBdr>
    </w:div>
    <w:div w:id="1158770856">
      <w:bodyDiv w:val="1"/>
      <w:marLeft w:val="0"/>
      <w:marRight w:val="0"/>
      <w:marTop w:val="0"/>
      <w:marBottom w:val="0"/>
      <w:divBdr>
        <w:top w:val="none" w:sz="0" w:space="0" w:color="auto"/>
        <w:left w:val="none" w:sz="0" w:space="0" w:color="auto"/>
        <w:bottom w:val="none" w:sz="0" w:space="0" w:color="auto"/>
        <w:right w:val="none" w:sz="0" w:space="0" w:color="auto"/>
      </w:divBdr>
    </w:div>
    <w:div w:id="1286496627">
      <w:bodyDiv w:val="1"/>
      <w:marLeft w:val="0"/>
      <w:marRight w:val="0"/>
      <w:marTop w:val="0"/>
      <w:marBottom w:val="0"/>
      <w:divBdr>
        <w:top w:val="none" w:sz="0" w:space="0" w:color="auto"/>
        <w:left w:val="none" w:sz="0" w:space="0" w:color="auto"/>
        <w:bottom w:val="none" w:sz="0" w:space="0" w:color="auto"/>
        <w:right w:val="none" w:sz="0" w:space="0" w:color="auto"/>
      </w:divBdr>
    </w:div>
    <w:div w:id="1345858853">
      <w:bodyDiv w:val="1"/>
      <w:marLeft w:val="0"/>
      <w:marRight w:val="0"/>
      <w:marTop w:val="0"/>
      <w:marBottom w:val="0"/>
      <w:divBdr>
        <w:top w:val="none" w:sz="0" w:space="0" w:color="auto"/>
        <w:left w:val="none" w:sz="0" w:space="0" w:color="auto"/>
        <w:bottom w:val="none" w:sz="0" w:space="0" w:color="auto"/>
        <w:right w:val="none" w:sz="0" w:space="0" w:color="auto"/>
      </w:divBdr>
    </w:div>
    <w:div w:id="1626617384">
      <w:bodyDiv w:val="1"/>
      <w:marLeft w:val="0"/>
      <w:marRight w:val="0"/>
      <w:marTop w:val="0"/>
      <w:marBottom w:val="0"/>
      <w:divBdr>
        <w:top w:val="none" w:sz="0" w:space="0" w:color="auto"/>
        <w:left w:val="none" w:sz="0" w:space="0" w:color="auto"/>
        <w:bottom w:val="none" w:sz="0" w:space="0" w:color="auto"/>
        <w:right w:val="none" w:sz="0" w:space="0" w:color="auto"/>
      </w:divBdr>
    </w:div>
    <w:div w:id="1633053177">
      <w:bodyDiv w:val="1"/>
      <w:marLeft w:val="0"/>
      <w:marRight w:val="0"/>
      <w:marTop w:val="0"/>
      <w:marBottom w:val="0"/>
      <w:divBdr>
        <w:top w:val="none" w:sz="0" w:space="0" w:color="auto"/>
        <w:left w:val="none" w:sz="0" w:space="0" w:color="auto"/>
        <w:bottom w:val="none" w:sz="0" w:space="0" w:color="auto"/>
        <w:right w:val="none" w:sz="0" w:space="0" w:color="auto"/>
      </w:divBdr>
    </w:div>
    <w:div w:id="1680111390">
      <w:bodyDiv w:val="1"/>
      <w:marLeft w:val="0"/>
      <w:marRight w:val="0"/>
      <w:marTop w:val="0"/>
      <w:marBottom w:val="0"/>
      <w:divBdr>
        <w:top w:val="none" w:sz="0" w:space="0" w:color="auto"/>
        <w:left w:val="none" w:sz="0" w:space="0" w:color="auto"/>
        <w:bottom w:val="none" w:sz="0" w:space="0" w:color="auto"/>
        <w:right w:val="none" w:sz="0" w:space="0" w:color="auto"/>
      </w:divBdr>
      <w:divsChild>
        <w:div w:id="658534697">
          <w:marLeft w:val="0"/>
          <w:marRight w:val="0"/>
          <w:marTop w:val="0"/>
          <w:marBottom w:val="0"/>
          <w:divBdr>
            <w:top w:val="none" w:sz="0" w:space="0" w:color="auto"/>
            <w:left w:val="none" w:sz="0" w:space="0" w:color="auto"/>
            <w:bottom w:val="none" w:sz="0" w:space="0" w:color="auto"/>
            <w:right w:val="none" w:sz="0" w:space="0" w:color="auto"/>
          </w:divBdr>
        </w:div>
        <w:div w:id="1238251083">
          <w:marLeft w:val="0"/>
          <w:marRight w:val="0"/>
          <w:marTop w:val="0"/>
          <w:marBottom w:val="0"/>
          <w:divBdr>
            <w:top w:val="none" w:sz="0" w:space="0" w:color="auto"/>
            <w:left w:val="none" w:sz="0" w:space="0" w:color="auto"/>
            <w:bottom w:val="none" w:sz="0" w:space="0" w:color="auto"/>
            <w:right w:val="none" w:sz="0" w:space="0" w:color="auto"/>
          </w:divBdr>
          <w:divsChild>
            <w:div w:id="1261720267">
              <w:marLeft w:val="0"/>
              <w:marRight w:val="0"/>
              <w:marTop w:val="24"/>
              <w:marBottom w:val="72"/>
              <w:divBdr>
                <w:top w:val="none" w:sz="0" w:space="0" w:color="auto"/>
                <w:left w:val="none" w:sz="0" w:space="0" w:color="auto"/>
                <w:bottom w:val="none" w:sz="0" w:space="0" w:color="auto"/>
                <w:right w:val="none" w:sz="0" w:space="0" w:color="auto"/>
              </w:divBdr>
              <w:divsChild>
                <w:div w:id="1441488521">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 w:id="1729910983">
      <w:bodyDiv w:val="1"/>
      <w:marLeft w:val="0"/>
      <w:marRight w:val="0"/>
      <w:marTop w:val="0"/>
      <w:marBottom w:val="0"/>
      <w:divBdr>
        <w:top w:val="none" w:sz="0" w:space="0" w:color="auto"/>
        <w:left w:val="none" w:sz="0" w:space="0" w:color="auto"/>
        <w:bottom w:val="none" w:sz="0" w:space="0" w:color="auto"/>
        <w:right w:val="none" w:sz="0" w:space="0" w:color="auto"/>
      </w:divBdr>
      <w:divsChild>
        <w:div w:id="589236864">
          <w:marLeft w:val="0"/>
          <w:marRight w:val="0"/>
          <w:marTop w:val="0"/>
          <w:marBottom w:val="0"/>
          <w:divBdr>
            <w:top w:val="none" w:sz="0" w:space="0" w:color="auto"/>
            <w:left w:val="none" w:sz="0" w:space="0" w:color="auto"/>
            <w:bottom w:val="none" w:sz="0" w:space="0" w:color="auto"/>
            <w:right w:val="none" w:sz="0" w:space="0" w:color="auto"/>
          </w:divBdr>
          <w:divsChild>
            <w:div w:id="2222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2367">
      <w:bodyDiv w:val="1"/>
      <w:marLeft w:val="0"/>
      <w:marRight w:val="0"/>
      <w:marTop w:val="0"/>
      <w:marBottom w:val="0"/>
      <w:divBdr>
        <w:top w:val="none" w:sz="0" w:space="0" w:color="auto"/>
        <w:left w:val="none" w:sz="0" w:space="0" w:color="auto"/>
        <w:bottom w:val="none" w:sz="0" w:space="0" w:color="auto"/>
        <w:right w:val="none" w:sz="0" w:space="0" w:color="auto"/>
      </w:divBdr>
      <w:divsChild>
        <w:div w:id="1567647927">
          <w:marLeft w:val="0"/>
          <w:marRight w:val="0"/>
          <w:marTop w:val="0"/>
          <w:marBottom w:val="0"/>
          <w:divBdr>
            <w:top w:val="none" w:sz="0" w:space="0" w:color="auto"/>
            <w:left w:val="none" w:sz="0" w:space="0" w:color="auto"/>
            <w:bottom w:val="none" w:sz="0" w:space="0" w:color="auto"/>
            <w:right w:val="none" w:sz="0" w:space="0" w:color="auto"/>
          </w:divBdr>
          <w:divsChild>
            <w:div w:id="12096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4722">
      <w:bodyDiv w:val="1"/>
      <w:marLeft w:val="0"/>
      <w:marRight w:val="0"/>
      <w:marTop w:val="0"/>
      <w:marBottom w:val="0"/>
      <w:divBdr>
        <w:top w:val="none" w:sz="0" w:space="0" w:color="auto"/>
        <w:left w:val="none" w:sz="0" w:space="0" w:color="auto"/>
        <w:bottom w:val="none" w:sz="0" w:space="0" w:color="auto"/>
        <w:right w:val="none" w:sz="0" w:space="0" w:color="auto"/>
      </w:divBdr>
    </w:div>
    <w:div w:id="1832941219">
      <w:bodyDiv w:val="1"/>
      <w:marLeft w:val="0"/>
      <w:marRight w:val="0"/>
      <w:marTop w:val="0"/>
      <w:marBottom w:val="0"/>
      <w:divBdr>
        <w:top w:val="none" w:sz="0" w:space="0" w:color="auto"/>
        <w:left w:val="none" w:sz="0" w:space="0" w:color="auto"/>
        <w:bottom w:val="none" w:sz="0" w:space="0" w:color="auto"/>
        <w:right w:val="none" w:sz="0" w:space="0" w:color="auto"/>
      </w:divBdr>
    </w:div>
    <w:div w:id="1919902116">
      <w:bodyDiv w:val="1"/>
      <w:marLeft w:val="0"/>
      <w:marRight w:val="0"/>
      <w:marTop w:val="0"/>
      <w:marBottom w:val="0"/>
      <w:divBdr>
        <w:top w:val="none" w:sz="0" w:space="0" w:color="auto"/>
        <w:left w:val="none" w:sz="0" w:space="0" w:color="auto"/>
        <w:bottom w:val="none" w:sz="0" w:space="0" w:color="auto"/>
        <w:right w:val="none" w:sz="0" w:space="0" w:color="auto"/>
      </w:divBdr>
    </w:div>
    <w:div w:id="1926839379">
      <w:bodyDiv w:val="1"/>
      <w:marLeft w:val="0"/>
      <w:marRight w:val="0"/>
      <w:marTop w:val="0"/>
      <w:marBottom w:val="0"/>
      <w:divBdr>
        <w:top w:val="none" w:sz="0" w:space="0" w:color="auto"/>
        <w:left w:val="none" w:sz="0" w:space="0" w:color="auto"/>
        <w:bottom w:val="none" w:sz="0" w:space="0" w:color="auto"/>
        <w:right w:val="none" w:sz="0" w:space="0" w:color="auto"/>
      </w:divBdr>
      <w:divsChild>
        <w:div w:id="932976448">
          <w:marLeft w:val="0"/>
          <w:marRight w:val="0"/>
          <w:marTop w:val="0"/>
          <w:marBottom w:val="0"/>
          <w:divBdr>
            <w:top w:val="none" w:sz="0" w:space="0" w:color="auto"/>
            <w:left w:val="none" w:sz="0" w:space="0" w:color="auto"/>
            <w:bottom w:val="none" w:sz="0" w:space="0" w:color="auto"/>
            <w:right w:val="none" w:sz="0" w:space="0" w:color="auto"/>
          </w:divBdr>
          <w:divsChild>
            <w:div w:id="132843021">
              <w:marLeft w:val="0"/>
              <w:marRight w:val="0"/>
              <w:marTop w:val="900"/>
              <w:marBottom w:val="0"/>
              <w:divBdr>
                <w:top w:val="none" w:sz="0" w:space="0" w:color="auto"/>
                <w:left w:val="none" w:sz="0" w:space="0" w:color="auto"/>
                <w:bottom w:val="none" w:sz="0" w:space="0" w:color="auto"/>
                <w:right w:val="none" w:sz="0" w:space="0" w:color="auto"/>
              </w:divBdr>
              <w:divsChild>
                <w:div w:id="820584050">
                  <w:marLeft w:val="0"/>
                  <w:marRight w:val="0"/>
                  <w:marTop w:val="0"/>
                  <w:marBottom w:val="0"/>
                  <w:divBdr>
                    <w:top w:val="none" w:sz="0" w:space="0" w:color="auto"/>
                    <w:left w:val="none" w:sz="0" w:space="0" w:color="auto"/>
                    <w:bottom w:val="none" w:sz="0" w:space="0" w:color="auto"/>
                    <w:right w:val="none" w:sz="0" w:space="0" w:color="auto"/>
                  </w:divBdr>
                  <w:divsChild>
                    <w:div w:id="87124560">
                      <w:marLeft w:val="0"/>
                      <w:marRight w:val="0"/>
                      <w:marTop w:val="0"/>
                      <w:marBottom w:val="0"/>
                      <w:divBdr>
                        <w:top w:val="none" w:sz="0" w:space="0" w:color="auto"/>
                        <w:left w:val="none" w:sz="0" w:space="0" w:color="auto"/>
                        <w:bottom w:val="none" w:sz="0" w:space="0" w:color="auto"/>
                        <w:right w:val="none" w:sz="0" w:space="0" w:color="auto"/>
                      </w:divBdr>
                      <w:divsChild>
                        <w:div w:id="1116100681">
                          <w:marLeft w:val="-150"/>
                          <w:marRight w:val="-150"/>
                          <w:marTop w:val="0"/>
                          <w:marBottom w:val="0"/>
                          <w:divBdr>
                            <w:top w:val="none" w:sz="0" w:space="0" w:color="auto"/>
                            <w:left w:val="none" w:sz="0" w:space="0" w:color="auto"/>
                            <w:bottom w:val="none" w:sz="0" w:space="0" w:color="auto"/>
                            <w:right w:val="none" w:sz="0" w:space="0" w:color="auto"/>
                          </w:divBdr>
                          <w:divsChild>
                            <w:div w:id="953101250">
                              <w:marLeft w:val="0"/>
                              <w:marRight w:val="0"/>
                              <w:marTop w:val="0"/>
                              <w:marBottom w:val="0"/>
                              <w:divBdr>
                                <w:top w:val="none" w:sz="0" w:space="0" w:color="auto"/>
                                <w:left w:val="none" w:sz="0" w:space="0" w:color="auto"/>
                                <w:bottom w:val="none" w:sz="0" w:space="0" w:color="auto"/>
                                <w:right w:val="none" w:sz="0" w:space="0" w:color="auto"/>
                              </w:divBdr>
                              <w:divsChild>
                                <w:div w:id="1894148271">
                                  <w:marLeft w:val="0"/>
                                  <w:marRight w:val="0"/>
                                  <w:marTop w:val="0"/>
                                  <w:marBottom w:val="300"/>
                                  <w:divBdr>
                                    <w:top w:val="none" w:sz="0" w:space="0" w:color="auto"/>
                                    <w:left w:val="none" w:sz="0" w:space="0" w:color="auto"/>
                                    <w:bottom w:val="none" w:sz="0" w:space="0" w:color="auto"/>
                                    <w:right w:val="none" w:sz="0" w:space="0" w:color="auto"/>
                                  </w:divBdr>
                                  <w:divsChild>
                                    <w:div w:id="1784180029">
                                      <w:marLeft w:val="0"/>
                                      <w:marRight w:val="0"/>
                                      <w:marTop w:val="0"/>
                                      <w:marBottom w:val="0"/>
                                      <w:divBdr>
                                        <w:top w:val="none" w:sz="0" w:space="0" w:color="auto"/>
                                        <w:left w:val="none" w:sz="0" w:space="0" w:color="auto"/>
                                        <w:bottom w:val="none" w:sz="0" w:space="0" w:color="auto"/>
                                        <w:right w:val="none" w:sz="0" w:space="0" w:color="auto"/>
                                      </w:divBdr>
                                      <w:divsChild>
                                        <w:div w:id="58214104">
                                          <w:marLeft w:val="0"/>
                                          <w:marRight w:val="0"/>
                                          <w:marTop w:val="0"/>
                                          <w:marBottom w:val="0"/>
                                          <w:divBdr>
                                            <w:top w:val="none" w:sz="0" w:space="0" w:color="auto"/>
                                            <w:left w:val="none" w:sz="0" w:space="0" w:color="auto"/>
                                            <w:bottom w:val="none" w:sz="0" w:space="0" w:color="auto"/>
                                            <w:right w:val="none" w:sz="0" w:space="0" w:color="auto"/>
                                          </w:divBdr>
                                          <w:divsChild>
                                            <w:div w:id="379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51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BA8B338A</Template>
  <TotalTime>0</TotalTime>
  <Pages>14</Pages>
  <Words>4365</Words>
  <Characters>24012</Characters>
  <Application>Microsoft Office Word</Application>
  <DocSecurity>0</DocSecurity>
  <Lines>200</Lines>
  <Paragraphs>56</Paragraphs>
  <ScaleCrop>false</ScaleCrop>
  <Company/>
  <LinksUpToDate>false</LinksUpToDate>
  <CharactersWithSpaces>28321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2024-08-20T14:46:00Z</dcterms:created>
  <dcterms:modified xsi:type="dcterms:W3CDTF">2024-08-20T14:46:00Z</dcterms:modified>
</cp:coreProperties>
</file>